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44262" w14:textId="4ABEEFC8" w:rsidR="009479E9" w:rsidRPr="008E0E55" w:rsidRDefault="009D6207" w:rsidP="003F0A86">
      <w:pPr>
        <w:spacing w:line="360" w:lineRule="auto"/>
        <w:ind w:left="-142" w:right="-373"/>
        <w:jc w:val="center"/>
        <w:outlineLvl w:val="0"/>
        <w:rPr>
          <w:rFonts w:ascii="CF Asty" w:hAnsi="CF Asty" w:cs="Tahoma"/>
          <w:b/>
          <w:bCs/>
          <w:u w:val="single"/>
          <w:lang w:val="el-GR"/>
        </w:rPr>
      </w:pPr>
      <w:r w:rsidRPr="008E0E55">
        <w:rPr>
          <w:rFonts w:ascii="CF Asty" w:hAnsi="CF Asty" w:cs="Tahoma"/>
          <w:b/>
          <w:bCs/>
          <w:u w:val="single"/>
          <w:lang w:val="el-GR"/>
        </w:rPr>
        <w:t>ΔΕΛΤΙΟ ΤΥΠΟΥ</w:t>
      </w:r>
    </w:p>
    <w:p w14:paraId="408D9A8A" w14:textId="77777777" w:rsidR="00B164F2" w:rsidRPr="008E0E55" w:rsidRDefault="00B164F2" w:rsidP="00B164F2">
      <w:pPr>
        <w:spacing w:line="360" w:lineRule="auto"/>
        <w:ind w:left="-142"/>
        <w:jc w:val="center"/>
        <w:outlineLvl w:val="0"/>
        <w:rPr>
          <w:rFonts w:ascii="CF Asty" w:hAnsi="CF Asty" w:cs="Tahoma"/>
          <w:b/>
          <w:bCs/>
          <w:u w:val="single"/>
          <w:lang w:val="el-GR"/>
        </w:rPr>
      </w:pPr>
      <w:r w:rsidRPr="008E0E55">
        <w:rPr>
          <w:rFonts w:ascii="CF Asty" w:hAnsi="CF Asty" w:cs="Tahoma"/>
          <w:b/>
          <w:bCs/>
          <w:u w:val="single"/>
          <w:lang w:val="el-GR"/>
        </w:rPr>
        <w:t>Ενοποιημένα Οικονομικά Αποτελέσματα</w:t>
      </w:r>
      <w:r w:rsidRPr="00BC4DB2">
        <w:rPr>
          <w:rFonts w:ascii="CF Asty" w:hAnsi="CF Asty" w:cs="Tahoma"/>
          <w:b/>
          <w:bCs/>
          <w:u w:val="single"/>
          <w:lang w:val="el-GR"/>
        </w:rPr>
        <w:t xml:space="preserve"> </w:t>
      </w:r>
      <w:proofErr w:type="spellStart"/>
      <w:r>
        <w:rPr>
          <w:rFonts w:ascii="CF Asty" w:hAnsi="CF Asty" w:cs="Tahoma"/>
          <w:b/>
          <w:bCs/>
          <w:u w:val="single"/>
          <w:lang w:val="el-GR"/>
        </w:rPr>
        <w:t>Εννεαμήνου</w:t>
      </w:r>
      <w:proofErr w:type="spellEnd"/>
      <w:r>
        <w:rPr>
          <w:rFonts w:ascii="CF Asty" w:hAnsi="CF Asty" w:cs="Tahoma"/>
          <w:b/>
          <w:bCs/>
          <w:u w:val="single"/>
          <w:lang w:val="el-GR"/>
        </w:rPr>
        <w:t xml:space="preserve"> 2025 </w:t>
      </w:r>
      <w:r w:rsidRPr="008E0E55">
        <w:rPr>
          <w:rFonts w:ascii="CF Asty" w:hAnsi="CF Asty" w:cs="Tahoma"/>
          <w:b/>
          <w:bCs/>
          <w:u w:val="single"/>
          <w:lang w:val="el-GR"/>
        </w:rPr>
        <w:t xml:space="preserve">του </w:t>
      </w:r>
      <w:r>
        <w:rPr>
          <w:rFonts w:ascii="CF Asty" w:hAnsi="CF Asty" w:cs="Tahoma"/>
          <w:b/>
          <w:bCs/>
          <w:u w:val="single"/>
          <w:lang w:val="el-GR"/>
        </w:rPr>
        <w:t>ομίλου</w:t>
      </w:r>
      <w:r w:rsidRPr="008E0E55">
        <w:rPr>
          <w:rFonts w:ascii="CF Asty" w:hAnsi="CF Asty" w:cs="Tahoma"/>
          <w:b/>
          <w:bCs/>
          <w:u w:val="single"/>
          <w:lang w:val="el-GR"/>
        </w:rPr>
        <w:t xml:space="preserve"> </w:t>
      </w:r>
      <w:r w:rsidRPr="008E0E55">
        <w:rPr>
          <w:rFonts w:ascii="CF Asty" w:hAnsi="CF Asty" w:cs="Tahoma"/>
          <w:b/>
          <w:bCs/>
          <w:u w:val="single"/>
          <w:lang w:val="en-US"/>
        </w:rPr>
        <w:t>Fourlis</w:t>
      </w:r>
    </w:p>
    <w:p w14:paraId="4FDD5D4C" w14:textId="79D51FCE" w:rsidR="0099235E" w:rsidRDefault="002D703C" w:rsidP="0099235E">
      <w:pPr>
        <w:ind w:left="-142"/>
        <w:jc w:val="center"/>
        <w:outlineLvl w:val="0"/>
        <w:rPr>
          <w:rFonts w:ascii="CF Asty" w:eastAsia="SimSun" w:hAnsi="CF Asty" w:cs="Tahoma"/>
          <w:b/>
          <w:bCs/>
          <w:lang w:val="el-GR" w:eastAsia="zh-CN"/>
        </w:rPr>
      </w:pPr>
      <w:r w:rsidRPr="008E0E55">
        <w:rPr>
          <w:rFonts w:ascii="CF Asty" w:eastAsia="SimSun" w:hAnsi="CF Asty" w:cs="Tahoma"/>
          <w:b/>
          <w:bCs/>
          <w:lang w:val="el-GR" w:eastAsia="zh-CN"/>
        </w:rPr>
        <w:t xml:space="preserve"> </w:t>
      </w:r>
    </w:p>
    <w:p w14:paraId="29BA7678" w14:textId="77777777" w:rsidR="00B164F2" w:rsidRDefault="00B164F2" w:rsidP="00B164F2">
      <w:pPr>
        <w:ind w:left="-142"/>
        <w:jc w:val="center"/>
        <w:outlineLvl w:val="0"/>
        <w:rPr>
          <w:lang w:val="el-GR"/>
        </w:rPr>
      </w:pPr>
      <w:r w:rsidRPr="00E76C95">
        <w:rPr>
          <w:rFonts w:ascii="CF Asty" w:eastAsia="SimSun" w:hAnsi="CF Asty" w:cs="Tahoma"/>
          <w:b/>
          <w:bCs/>
          <w:lang w:val="el-GR" w:eastAsia="zh-CN"/>
        </w:rPr>
        <w:t xml:space="preserve">Ο </w:t>
      </w:r>
      <w:r>
        <w:rPr>
          <w:rFonts w:ascii="CF Asty" w:eastAsia="SimSun" w:hAnsi="CF Asty" w:cs="Tahoma"/>
          <w:b/>
          <w:bCs/>
          <w:lang w:val="el-GR" w:eastAsia="zh-CN"/>
        </w:rPr>
        <w:t>ό</w:t>
      </w:r>
      <w:r w:rsidRPr="00E76C95">
        <w:rPr>
          <w:rFonts w:ascii="CF Asty" w:eastAsia="SimSun" w:hAnsi="CF Asty" w:cs="Tahoma"/>
          <w:b/>
          <w:bCs/>
          <w:lang w:val="el-GR" w:eastAsia="zh-CN"/>
        </w:rPr>
        <w:t xml:space="preserve">μιλος Fourlis </w:t>
      </w:r>
      <w:r w:rsidRPr="00F307F0">
        <w:rPr>
          <w:rFonts w:ascii="CF Asty" w:eastAsia="SimSun" w:hAnsi="CF Asty" w:cs="Tahoma"/>
          <w:b/>
          <w:bCs/>
          <w:lang w:val="el-GR" w:eastAsia="zh-CN"/>
        </w:rPr>
        <w:t>επιταχύνει τη</w:t>
      </w:r>
      <w:r>
        <w:rPr>
          <w:rFonts w:ascii="CF Asty" w:eastAsia="SimSun" w:hAnsi="CF Asty" w:cs="Tahoma"/>
          <w:b/>
          <w:bCs/>
          <w:lang w:val="el-GR" w:eastAsia="zh-CN"/>
        </w:rPr>
        <w:t>ν</w:t>
      </w:r>
      <w:r w:rsidRPr="00F307F0">
        <w:rPr>
          <w:rFonts w:ascii="CF Asty" w:eastAsia="SimSun" w:hAnsi="CF Asty" w:cs="Tahoma"/>
          <w:b/>
          <w:bCs/>
          <w:lang w:val="el-GR" w:eastAsia="zh-CN"/>
        </w:rPr>
        <w:t xml:space="preserve"> ανάπτυξη και </w:t>
      </w:r>
      <w:r>
        <w:rPr>
          <w:rFonts w:ascii="CF Asty" w:eastAsia="SimSun" w:hAnsi="CF Asty" w:cs="Tahoma"/>
          <w:b/>
          <w:bCs/>
          <w:lang w:val="el-GR" w:eastAsia="zh-CN"/>
        </w:rPr>
        <w:t>ενισχύει την κερδοφορία του στο Εννεάμηνο του 2025</w:t>
      </w:r>
    </w:p>
    <w:p w14:paraId="7A44A4B0" w14:textId="77777777" w:rsidR="00A67354" w:rsidRPr="00F711A8" w:rsidRDefault="00A67354" w:rsidP="006B35D7">
      <w:pPr>
        <w:ind w:left="-142"/>
        <w:jc w:val="center"/>
        <w:outlineLvl w:val="0"/>
        <w:rPr>
          <w:lang w:val="el-GR"/>
        </w:rPr>
      </w:pPr>
    </w:p>
    <w:p w14:paraId="593616C0" w14:textId="77777777" w:rsidR="00B164F2" w:rsidRDefault="00B164F2" w:rsidP="00B164F2">
      <w:pPr>
        <w:jc w:val="both"/>
        <w:outlineLvl w:val="0"/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</w:pPr>
      <w:r w:rsidRPr="00A3232B">
        <w:rPr>
          <w:rFonts w:ascii="CF Asty" w:hAnsi="CF Asty" w:cs="Tahoma"/>
          <w:sz w:val="20"/>
          <w:szCs w:val="20"/>
          <w:lang w:val="el-GR"/>
        </w:rPr>
        <w:t xml:space="preserve">Αθήνα – </w:t>
      </w:r>
      <w:r>
        <w:rPr>
          <w:rFonts w:ascii="CF Asty" w:hAnsi="CF Asty" w:cs="Tahoma"/>
          <w:sz w:val="20"/>
          <w:szCs w:val="20"/>
          <w:lang w:val="el-GR"/>
        </w:rPr>
        <w:t>25</w:t>
      </w:r>
      <w:r w:rsidRPr="00A3232B">
        <w:rPr>
          <w:rFonts w:ascii="CF Asty" w:hAnsi="CF Asty" w:cs="Tahoma"/>
          <w:sz w:val="20"/>
          <w:szCs w:val="20"/>
          <w:lang w:val="el-GR"/>
        </w:rPr>
        <w:t xml:space="preserve"> </w:t>
      </w:r>
      <w:r>
        <w:rPr>
          <w:rFonts w:ascii="CF Asty" w:hAnsi="CF Asty" w:cs="Tahoma"/>
          <w:sz w:val="20"/>
          <w:szCs w:val="20"/>
          <w:lang w:val="el-GR"/>
        </w:rPr>
        <w:t xml:space="preserve">Νοεμβρίου </w:t>
      </w:r>
      <w:r w:rsidRPr="00A3232B">
        <w:rPr>
          <w:rFonts w:ascii="CF Asty" w:hAnsi="CF Asty" w:cs="Tahoma"/>
          <w:sz w:val="20"/>
          <w:szCs w:val="20"/>
          <w:lang w:val="el-GR"/>
        </w:rPr>
        <w:t>202</w:t>
      </w:r>
      <w:r>
        <w:rPr>
          <w:rFonts w:ascii="CF Asty" w:hAnsi="CF Asty" w:cs="Tahoma"/>
          <w:sz w:val="20"/>
          <w:szCs w:val="20"/>
          <w:lang w:val="el-GR"/>
        </w:rPr>
        <w:t>5</w:t>
      </w:r>
      <w:r w:rsidRPr="00A3232B">
        <w:rPr>
          <w:rFonts w:ascii="CF Asty" w:hAnsi="CF Asty" w:cs="Tahoma"/>
          <w:sz w:val="20"/>
          <w:szCs w:val="20"/>
          <w:lang w:val="el-GR"/>
        </w:rPr>
        <w:t xml:space="preserve"> – Η </w:t>
      </w:r>
      <w:r w:rsidRPr="005C5CDC">
        <w:rPr>
          <w:rFonts w:ascii="CF Asty" w:hAnsi="CF Asty" w:cs="Tahoma"/>
          <w:sz w:val="20"/>
          <w:szCs w:val="20"/>
          <w:lang w:val="en-US"/>
        </w:rPr>
        <w:t>FOURLIS</w:t>
      </w:r>
      <w:r w:rsidRPr="005C5CDC">
        <w:rPr>
          <w:rFonts w:ascii="CF Asty" w:hAnsi="CF Asty" w:cs="Tahoma"/>
          <w:sz w:val="20"/>
          <w:szCs w:val="20"/>
          <w:lang w:val="el-GR"/>
        </w:rPr>
        <w:t xml:space="preserve"> Α.Ε. ΣΥΜΜΕΤΟΧΩΝ (</w:t>
      </w:r>
      <w:r w:rsidRPr="005C5CDC">
        <w:rPr>
          <w:rFonts w:ascii="CF Asty" w:hAnsi="CF Asty" w:cs="Tahoma"/>
          <w:sz w:val="20"/>
          <w:szCs w:val="20"/>
        </w:rPr>
        <w:t>Bloomberg</w:t>
      </w:r>
      <w:r w:rsidRPr="005C5CDC">
        <w:rPr>
          <w:rFonts w:ascii="CF Asty" w:hAnsi="CF Asty" w:cs="Tahoma"/>
          <w:sz w:val="20"/>
          <w:szCs w:val="20"/>
          <w:lang w:val="el-GR"/>
        </w:rPr>
        <w:t xml:space="preserve">: </w:t>
      </w:r>
      <w:r w:rsidRPr="005C5CDC">
        <w:rPr>
          <w:rFonts w:ascii="CF Asty" w:hAnsi="CF Asty" w:cs="Tahoma"/>
          <w:sz w:val="20"/>
          <w:szCs w:val="20"/>
        </w:rPr>
        <w:t>FOYRK</w:t>
      </w:r>
      <w:r w:rsidRPr="005C5CDC">
        <w:rPr>
          <w:rFonts w:ascii="CF Asty" w:hAnsi="CF Asty" w:cs="Tahoma"/>
          <w:sz w:val="20"/>
          <w:szCs w:val="20"/>
          <w:lang w:val="el-GR"/>
        </w:rPr>
        <w:t>:</w:t>
      </w:r>
      <w:r w:rsidRPr="005C5CDC">
        <w:rPr>
          <w:rFonts w:ascii="CF Asty" w:hAnsi="CF Asty" w:cs="Tahoma"/>
          <w:sz w:val="20"/>
          <w:szCs w:val="20"/>
        </w:rPr>
        <w:t>GA</w:t>
      </w:r>
      <w:r w:rsidRPr="005C5CDC">
        <w:rPr>
          <w:rFonts w:ascii="CF Asty" w:hAnsi="CF Asty" w:cs="Tahoma"/>
          <w:sz w:val="20"/>
          <w:szCs w:val="20"/>
          <w:lang w:val="el-GR"/>
        </w:rPr>
        <w:t xml:space="preserve"> - </w:t>
      </w:r>
      <w:r w:rsidRPr="005C5CDC">
        <w:rPr>
          <w:rFonts w:ascii="CF Asty" w:hAnsi="CF Asty" w:cs="Tahoma"/>
          <w:sz w:val="20"/>
          <w:szCs w:val="20"/>
        </w:rPr>
        <w:t>Reuters</w:t>
      </w:r>
      <w:r w:rsidRPr="005C5CDC">
        <w:rPr>
          <w:rFonts w:ascii="CF Asty" w:hAnsi="CF Asty" w:cs="Tahoma"/>
          <w:sz w:val="20"/>
          <w:szCs w:val="20"/>
          <w:lang w:val="el-GR"/>
        </w:rPr>
        <w:t xml:space="preserve">: </w:t>
      </w:r>
      <w:proofErr w:type="spellStart"/>
      <w:r w:rsidRPr="005C5CDC">
        <w:rPr>
          <w:rFonts w:ascii="CF Asty" w:hAnsi="CF Asty" w:cs="Tahoma"/>
          <w:sz w:val="20"/>
          <w:szCs w:val="20"/>
        </w:rPr>
        <w:t>FRLr</w:t>
      </w:r>
      <w:proofErr w:type="spellEnd"/>
      <w:r w:rsidRPr="005C5CDC">
        <w:rPr>
          <w:rFonts w:ascii="CF Asty" w:hAnsi="CF Asty" w:cs="Tahoma"/>
          <w:sz w:val="20"/>
          <w:szCs w:val="20"/>
          <w:lang w:val="el-GR"/>
        </w:rPr>
        <w:t>.</w:t>
      </w:r>
      <w:r w:rsidRPr="005C5CDC">
        <w:rPr>
          <w:rFonts w:ascii="CF Asty" w:hAnsi="CF Asty" w:cs="Tahoma"/>
          <w:sz w:val="20"/>
          <w:szCs w:val="20"/>
        </w:rPr>
        <w:t>AT</w:t>
      </w:r>
      <w:r w:rsidRPr="005C5CDC">
        <w:rPr>
          <w:rFonts w:ascii="CF Asty" w:hAnsi="CF Asty" w:cs="Tahoma"/>
          <w:sz w:val="20"/>
          <w:szCs w:val="20"/>
          <w:lang w:val="el-GR"/>
        </w:rPr>
        <w:t xml:space="preserve"> - </w:t>
      </w:r>
      <w:r w:rsidRPr="005C5CDC">
        <w:rPr>
          <w:rFonts w:ascii="CF Asty" w:hAnsi="CF Asty" w:cs="Tahoma"/>
          <w:sz w:val="20"/>
          <w:szCs w:val="20"/>
        </w:rPr>
        <w:t>ISIN</w:t>
      </w:r>
      <w:r w:rsidRPr="005C5CDC">
        <w:rPr>
          <w:rFonts w:ascii="CF Asty" w:hAnsi="CF Asty" w:cs="Tahoma"/>
          <w:sz w:val="20"/>
          <w:szCs w:val="20"/>
          <w:lang w:val="el-GR"/>
        </w:rPr>
        <w:t xml:space="preserve">: </w:t>
      </w:r>
      <w:r w:rsidRPr="005C5CDC">
        <w:rPr>
          <w:rFonts w:ascii="CF Asty" w:hAnsi="CF Asty" w:cs="Tahoma"/>
          <w:sz w:val="20"/>
          <w:szCs w:val="20"/>
        </w:rPr>
        <w:t>GRS</w:t>
      </w:r>
      <w:r w:rsidRPr="005C5CDC">
        <w:rPr>
          <w:rFonts w:ascii="CF Asty" w:hAnsi="CF Asty" w:cs="Tahoma"/>
          <w:sz w:val="20"/>
          <w:szCs w:val="20"/>
          <w:lang w:val="el-GR"/>
        </w:rPr>
        <w:t xml:space="preserve">096003009) </w:t>
      </w:r>
      <w:r w:rsidRPr="005C5CDC"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 xml:space="preserve">ηγετικός όμιλος λιανικού εμπορίου στη Νοτιοανατολική Ευρώπη, </w:t>
      </w:r>
      <w:r w:rsidRPr="0078463A"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 xml:space="preserve">ανακοινώνει τα ενοποιημένα οικονομικά αποτελέσματα </w:t>
      </w:r>
      <w:r w:rsidRPr="00BE7626"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 xml:space="preserve">του </w:t>
      </w:r>
      <w:proofErr w:type="spellStart"/>
      <w:r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>εννεαμήνου</w:t>
      </w:r>
      <w:proofErr w:type="spellEnd"/>
      <w:r w:rsidRPr="00BE7626"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 xml:space="preserve"> 2025.</w:t>
      </w:r>
      <w:r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BD4C16"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 xml:space="preserve">Ο όμιλος </w:t>
      </w:r>
      <w:r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>κατέγραψε</w:t>
      </w:r>
      <w:r w:rsidRPr="00BD4C16"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 xml:space="preserve"> διψήφια αύξηση εσόδων και ισχυρή κερδοφορία, υποστηριζόμενη από αύξηση μεριδίου αγοράς, </w:t>
      </w:r>
      <w:r w:rsidRPr="003709D9"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>επέκταση του δικτύου και λειτουργι</w:t>
      </w:r>
      <w:r w:rsidRPr="002F2975"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>κή αποδοτικότητα</w:t>
      </w:r>
      <w:r w:rsidRPr="003709D9"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>. Μετά</w:t>
      </w:r>
      <w:r w:rsidRPr="00BD4C16"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 xml:space="preserve"> την ολοκλήρωση της </w:t>
      </w:r>
      <w:proofErr w:type="spellStart"/>
      <w:r w:rsidRPr="00BD4C16"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>αποενοποίησης</w:t>
      </w:r>
      <w:proofErr w:type="spellEnd"/>
      <w:r w:rsidRPr="00BD4C16"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 xml:space="preserve"> της Trade </w:t>
      </w:r>
      <w:proofErr w:type="spellStart"/>
      <w:r w:rsidRPr="00BD4C16"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>Estates</w:t>
      </w:r>
      <w:proofErr w:type="spellEnd"/>
      <w:r w:rsidRPr="00BD4C16"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 xml:space="preserve"> ΑΕΕΑΠ και τη συνεχιζόμενη πρόοδο στ</w:t>
      </w:r>
      <w:r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 xml:space="preserve">ο πλάνο </w:t>
      </w:r>
      <w:r w:rsidRPr="00BD4C16"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 xml:space="preserve">επέκτασης και μετασχηματισμού του ομίλου, ο όμιλος Fourlis εισέρχεται στο τελευταίο τρίμηνο του 2025 με ισχυρή δυναμική και </w:t>
      </w:r>
      <w:r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 xml:space="preserve">αισιοδοξία ως προς </w:t>
      </w:r>
      <w:r w:rsidRPr="00BD4C16"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 xml:space="preserve">την επίτευξη των </w:t>
      </w:r>
      <w:r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>προβλέψεων για το 2025</w:t>
      </w:r>
      <w:r w:rsidRPr="00BD4C16">
        <w:rPr>
          <w:rFonts w:ascii="CF Asty" w:eastAsia="CF Asty" w:hAnsi="CF Asty" w:cs="CF Asty"/>
          <w:kern w:val="2"/>
          <w:sz w:val="20"/>
          <w:szCs w:val="20"/>
          <w:lang w:val="el-GR"/>
          <w14:ligatures w14:val="standardContextual"/>
        </w:rPr>
        <w:t>.</w:t>
      </w:r>
    </w:p>
    <w:p w14:paraId="1ADF35D9" w14:textId="77777777" w:rsidR="003A79F7" w:rsidRPr="00182236" w:rsidRDefault="003A79F7" w:rsidP="003A79F7">
      <w:pPr>
        <w:spacing w:line="276" w:lineRule="auto"/>
        <w:jc w:val="both"/>
        <w:outlineLvl w:val="0"/>
        <w:rPr>
          <w:rFonts w:ascii="CF Asty" w:hAnsi="CF Asty" w:cs="Tahoma"/>
          <w:sz w:val="20"/>
          <w:szCs w:val="20"/>
          <w:lang w:val="el-GR"/>
        </w:rPr>
      </w:pPr>
    </w:p>
    <w:p w14:paraId="22570B85" w14:textId="77777777" w:rsidR="007E6CB4" w:rsidRPr="00035D36" w:rsidRDefault="007E6CB4" w:rsidP="007E6CB4">
      <w:pPr>
        <w:spacing w:line="276" w:lineRule="auto"/>
        <w:ind w:left="-142"/>
        <w:jc w:val="both"/>
        <w:outlineLvl w:val="0"/>
        <w:rPr>
          <w:rFonts w:ascii="CF Asty" w:hAnsi="CF Asty" w:cs="Tahoma"/>
          <w:b/>
          <w:bCs/>
          <w:sz w:val="22"/>
          <w:szCs w:val="22"/>
          <w:u w:val="single"/>
          <w:lang w:val="el-GR"/>
        </w:rPr>
      </w:pPr>
      <w:r w:rsidRPr="008E0E55">
        <w:rPr>
          <w:rFonts w:ascii="CF Asty" w:hAnsi="CF Asty" w:cs="Tahoma"/>
          <w:b/>
          <w:bCs/>
          <w:sz w:val="22"/>
          <w:szCs w:val="22"/>
          <w:u w:val="single"/>
          <w:lang w:val="el-GR"/>
        </w:rPr>
        <w:t xml:space="preserve">Βασικά οικονομικά στοιχεία </w:t>
      </w:r>
      <w:proofErr w:type="spellStart"/>
      <w:r>
        <w:rPr>
          <w:rFonts w:ascii="CF Asty" w:hAnsi="CF Asty" w:cs="Tahoma"/>
          <w:b/>
          <w:bCs/>
          <w:sz w:val="22"/>
          <w:szCs w:val="22"/>
          <w:u w:val="single"/>
          <w:lang w:val="el-GR"/>
        </w:rPr>
        <w:t>Εννεαμήνου</w:t>
      </w:r>
      <w:proofErr w:type="spellEnd"/>
      <w:r>
        <w:rPr>
          <w:rFonts w:ascii="CF Asty" w:hAnsi="CF Asty" w:cs="Tahoma"/>
          <w:b/>
          <w:bCs/>
          <w:sz w:val="22"/>
          <w:szCs w:val="22"/>
          <w:u w:val="single"/>
          <w:lang w:val="el-GR"/>
        </w:rPr>
        <w:t xml:space="preserve"> </w:t>
      </w:r>
      <w:r w:rsidRPr="008E0E55">
        <w:rPr>
          <w:rFonts w:ascii="CF Asty" w:hAnsi="CF Asty" w:cs="Tahoma"/>
          <w:b/>
          <w:bCs/>
          <w:sz w:val="22"/>
          <w:szCs w:val="22"/>
          <w:u w:val="single"/>
          <w:lang w:val="el-GR"/>
        </w:rPr>
        <w:t>του</w:t>
      </w:r>
      <w:r>
        <w:rPr>
          <w:rFonts w:ascii="CF Asty" w:hAnsi="CF Asty" w:cs="Tahoma"/>
          <w:b/>
          <w:bCs/>
          <w:sz w:val="22"/>
          <w:szCs w:val="22"/>
          <w:u w:val="single"/>
          <w:lang w:val="el-GR"/>
        </w:rPr>
        <w:t xml:space="preserve"> </w:t>
      </w:r>
      <w:r w:rsidRPr="008E0E55">
        <w:rPr>
          <w:rFonts w:ascii="CF Asty" w:hAnsi="CF Asty" w:cs="Tahoma"/>
          <w:b/>
          <w:bCs/>
          <w:sz w:val="22"/>
          <w:szCs w:val="22"/>
          <w:u w:val="single"/>
          <w:lang w:val="el-GR"/>
        </w:rPr>
        <w:t>202</w:t>
      </w:r>
      <w:r>
        <w:rPr>
          <w:rFonts w:ascii="CF Asty" w:hAnsi="CF Asty" w:cs="Tahoma"/>
          <w:b/>
          <w:bCs/>
          <w:sz w:val="22"/>
          <w:szCs w:val="22"/>
          <w:u w:val="single"/>
          <w:lang w:val="el-GR"/>
        </w:rPr>
        <w:t>5</w:t>
      </w:r>
    </w:p>
    <w:p w14:paraId="0061A48B" w14:textId="77777777" w:rsidR="007E6CB4" w:rsidRDefault="007E6CB4" w:rsidP="007E6CB4">
      <w:pPr>
        <w:pStyle w:val="ListParagraph"/>
        <w:ind w:left="0"/>
        <w:jc w:val="both"/>
        <w:rPr>
          <w:rFonts w:ascii="CF Asty" w:hAnsi="CF Asty" w:cs="Tahoma"/>
          <w:b/>
          <w:sz w:val="20"/>
          <w:szCs w:val="20"/>
          <w:lang w:val="el-GR"/>
        </w:rPr>
      </w:pPr>
    </w:p>
    <w:p w14:paraId="3CF216F4" w14:textId="77777777" w:rsidR="007E6CB4" w:rsidRPr="00FD0275" w:rsidRDefault="007E6CB4" w:rsidP="007E6CB4">
      <w:pPr>
        <w:pStyle w:val="ListParagraph"/>
        <w:numPr>
          <w:ilvl w:val="0"/>
          <w:numId w:val="1"/>
        </w:numPr>
        <w:ind w:left="0" w:hanging="284"/>
        <w:jc w:val="both"/>
        <w:rPr>
          <w:rFonts w:ascii="CF Asty" w:hAnsi="CF Asty" w:cs="Tahoma"/>
          <w:b/>
          <w:sz w:val="20"/>
          <w:szCs w:val="20"/>
          <w:lang w:val="el-GR"/>
        </w:rPr>
      </w:pPr>
      <w:r>
        <w:rPr>
          <w:rFonts w:ascii="CF Asty" w:hAnsi="CF Asty" w:cs="Tahoma"/>
          <w:b/>
          <w:sz w:val="20"/>
          <w:szCs w:val="20"/>
          <w:lang w:val="el-GR"/>
        </w:rPr>
        <w:t>Ισχυρή α</w:t>
      </w:r>
      <w:r w:rsidRPr="00FD0275">
        <w:rPr>
          <w:rFonts w:ascii="CF Asty" w:hAnsi="CF Asty" w:cs="Tahoma"/>
          <w:b/>
          <w:sz w:val="20"/>
          <w:szCs w:val="20"/>
          <w:lang w:val="el-GR"/>
        </w:rPr>
        <w:t xml:space="preserve">ύξηση </w:t>
      </w:r>
      <w:r>
        <w:rPr>
          <w:rFonts w:ascii="CF Asty" w:hAnsi="CF Asty" w:cs="Tahoma"/>
          <w:b/>
          <w:sz w:val="20"/>
          <w:szCs w:val="20"/>
          <w:lang w:val="el-GR"/>
        </w:rPr>
        <w:t xml:space="preserve">πωλήσεων </w:t>
      </w:r>
      <w:r w:rsidRPr="00FD0275">
        <w:rPr>
          <w:rFonts w:ascii="CF Asty" w:hAnsi="CF Asty" w:cs="Tahoma"/>
          <w:b/>
          <w:sz w:val="20"/>
          <w:szCs w:val="20"/>
          <w:lang w:val="el-GR"/>
        </w:rPr>
        <w:t>με επιταχυνόμενη δυναμική.</w:t>
      </w:r>
    </w:p>
    <w:p w14:paraId="2E6759CC" w14:textId="77777777" w:rsidR="007E6CB4" w:rsidRPr="00AB6C7E" w:rsidRDefault="007E6CB4" w:rsidP="007E6CB4">
      <w:pPr>
        <w:pStyle w:val="ListParagraph"/>
        <w:ind w:left="0"/>
        <w:jc w:val="both"/>
        <w:rPr>
          <w:rFonts w:ascii="CF Asty" w:hAnsi="CF Asty" w:cs="Tahoma"/>
          <w:bCs/>
          <w:sz w:val="20"/>
          <w:szCs w:val="20"/>
          <w:lang w:val="el-GR"/>
        </w:rPr>
      </w:pPr>
      <w:r w:rsidRPr="00FD0275">
        <w:rPr>
          <w:rFonts w:ascii="CF Asty" w:hAnsi="CF Asty" w:cs="Tahoma"/>
          <w:bCs/>
          <w:sz w:val="20"/>
          <w:szCs w:val="20"/>
          <w:lang w:val="el-GR"/>
        </w:rPr>
        <w:t xml:space="preserve">Οι πωλήσεις του ομίλου 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αυξήθηκαν κατά </w:t>
      </w:r>
      <w:r w:rsidRPr="002F2975">
        <w:rPr>
          <w:rFonts w:ascii="CF Asty" w:hAnsi="CF Asty" w:cs="Tahoma"/>
          <w:b/>
          <w:sz w:val="20"/>
          <w:szCs w:val="20"/>
          <w:lang w:val="el-GR"/>
        </w:rPr>
        <w:t>10,4%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, φθάνοντας τα </w:t>
      </w:r>
      <w:r w:rsidRPr="001B6E10">
        <w:rPr>
          <w:rFonts w:ascii="CF Asty" w:hAnsi="CF Asty" w:cs="Tahoma"/>
          <w:bCs/>
          <w:sz w:val="20"/>
          <w:szCs w:val="20"/>
          <w:lang w:val="el-GR"/>
        </w:rPr>
        <w:t>€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430,7 εκ. το εννεάμηνο του 2025, </w:t>
      </w:r>
      <w:r w:rsidRPr="006F19F5">
        <w:rPr>
          <w:rFonts w:ascii="CF Asty" w:hAnsi="CF Asty" w:cs="Tahoma"/>
          <w:bCs/>
          <w:sz w:val="20"/>
          <w:szCs w:val="20"/>
          <w:lang w:val="el-GR"/>
        </w:rPr>
        <w:t>έναντι €390,0 εκ. στο εννεάμηνο του 2024.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 Η </w:t>
      </w:r>
      <w:r w:rsidRPr="006F19F5">
        <w:rPr>
          <w:rFonts w:ascii="CF Asty" w:hAnsi="CF Asty" w:cs="Tahoma"/>
          <w:bCs/>
          <w:sz w:val="20"/>
          <w:szCs w:val="20"/>
          <w:lang w:val="el-GR"/>
        </w:rPr>
        <w:t xml:space="preserve">αύξηση των πωλήσεων επιταχύνθηκε στη διάρκεια του έτους, από </w:t>
      </w:r>
      <w:r w:rsidRPr="002F2975">
        <w:rPr>
          <w:rFonts w:ascii="CF Asty" w:hAnsi="CF Asty" w:cs="Tahoma"/>
          <w:b/>
          <w:sz w:val="20"/>
          <w:szCs w:val="20"/>
          <w:lang w:val="el-GR"/>
        </w:rPr>
        <w:t>+1,7% στο Α’ τρίμηνο του 2025, σε +13,0% στο Β’ τρίμηνο και +15,1% στο Γ’ τρίμηνο</w:t>
      </w:r>
      <w:r w:rsidRPr="006F19F5">
        <w:rPr>
          <w:rFonts w:ascii="CF Asty" w:hAnsi="CF Asty" w:cs="Tahoma"/>
          <w:bCs/>
          <w:sz w:val="20"/>
          <w:szCs w:val="20"/>
          <w:lang w:val="el-GR"/>
        </w:rPr>
        <w:t>, υποστηριζόμεν</w:t>
      </w:r>
      <w:r>
        <w:rPr>
          <w:rFonts w:ascii="CF Asty" w:hAnsi="CF Asty" w:cs="Tahoma"/>
          <w:bCs/>
          <w:sz w:val="20"/>
          <w:szCs w:val="20"/>
          <w:lang w:val="el-GR"/>
        </w:rPr>
        <w:t>η</w:t>
      </w:r>
      <w:r w:rsidRPr="006F19F5">
        <w:rPr>
          <w:rFonts w:ascii="CF Asty" w:hAnsi="CF Asty" w:cs="Tahoma"/>
          <w:bCs/>
          <w:sz w:val="20"/>
          <w:szCs w:val="20"/>
          <w:lang w:val="el-GR"/>
        </w:rPr>
        <w:t xml:space="preserve"> από την ενίσχυση του μεριδίου αγοράς και την επέκταση του δικτύου καταστημάτων </w:t>
      </w:r>
      <w:r w:rsidRPr="00AF4867">
        <w:rPr>
          <w:rFonts w:ascii="CF Asty" w:hAnsi="CF Asty" w:cs="Tahoma"/>
          <w:bCs/>
          <w:sz w:val="20"/>
          <w:szCs w:val="20"/>
          <w:lang w:val="el-GR"/>
        </w:rPr>
        <w:t xml:space="preserve">στους βασικούς </w:t>
      </w:r>
      <w:r w:rsidRPr="002F2975">
        <w:rPr>
          <w:rFonts w:ascii="CF Asty" w:hAnsi="CF Asty" w:cs="Tahoma"/>
          <w:bCs/>
          <w:sz w:val="20"/>
          <w:szCs w:val="20"/>
          <w:lang w:val="el-GR"/>
        </w:rPr>
        <w:t>κλάδους δραστηριότητας</w:t>
      </w:r>
      <w:r w:rsidRPr="00AF4867">
        <w:rPr>
          <w:rFonts w:ascii="CF Asty" w:hAnsi="CF Asty" w:cs="Tahoma"/>
          <w:bCs/>
          <w:sz w:val="20"/>
          <w:szCs w:val="20"/>
          <w:lang w:val="el-GR"/>
        </w:rPr>
        <w:t>.</w:t>
      </w:r>
    </w:p>
    <w:p w14:paraId="4DECB017" w14:textId="77777777" w:rsidR="007E6CB4" w:rsidRPr="0091563D" w:rsidRDefault="007E6CB4" w:rsidP="007E6CB4">
      <w:pPr>
        <w:pStyle w:val="ListParagraph"/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02F77801" w14:textId="77777777" w:rsidR="007E6CB4" w:rsidRPr="00C3018B" w:rsidRDefault="007E6CB4" w:rsidP="007E6CB4">
      <w:pPr>
        <w:pStyle w:val="ListParagraph"/>
        <w:numPr>
          <w:ilvl w:val="0"/>
          <w:numId w:val="37"/>
        </w:numPr>
        <w:ind w:left="0"/>
        <w:jc w:val="both"/>
        <w:rPr>
          <w:rFonts w:ascii="CF Asty" w:hAnsi="CF Asty" w:cs="Tahoma"/>
          <w:bCs/>
          <w:sz w:val="20"/>
          <w:szCs w:val="20"/>
          <w:lang w:val="el-GR"/>
        </w:rPr>
      </w:pPr>
      <w:r>
        <w:rPr>
          <w:rFonts w:ascii="CF Asty" w:hAnsi="CF Asty" w:cs="Tahoma"/>
          <w:b/>
          <w:sz w:val="20"/>
          <w:szCs w:val="20"/>
          <w:lang w:val="el-GR"/>
        </w:rPr>
        <w:t>Ισχυρή ανάπτυξη κερδοφορίας.</w:t>
      </w:r>
    </w:p>
    <w:p w14:paraId="6AC367CC" w14:textId="77777777" w:rsidR="007E6CB4" w:rsidRDefault="007E6CB4" w:rsidP="007E6CB4">
      <w:pPr>
        <w:pStyle w:val="ListParagraph"/>
        <w:ind w:left="0"/>
        <w:jc w:val="both"/>
        <w:rPr>
          <w:rFonts w:ascii="CF Asty" w:hAnsi="CF Asty" w:cs="Tahoma"/>
          <w:bCs/>
          <w:sz w:val="20"/>
          <w:szCs w:val="20"/>
          <w:lang w:val="el-GR"/>
        </w:rPr>
      </w:pPr>
      <w:r>
        <w:rPr>
          <w:rFonts w:ascii="CF Asty" w:hAnsi="CF Asty" w:cs="Tahoma"/>
          <w:bCs/>
          <w:sz w:val="20"/>
          <w:szCs w:val="20"/>
          <w:lang w:val="el-GR"/>
        </w:rPr>
        <w:t>Τ</w:t>
      </w:r>
      <w:r w:rsidRPr="00ED02A0">
        <w:rPr>
          <w:rFonts w:ascii="CF Asty" w:hAnsi="CF Asty" w:cs="Tahoma"/>
          <w:bCs/>
          <w:sz w:val="20"/>
          <w:szCs w:val="20"/>
          <w:lang w:val="el-GR"/>
        </w:rPr>
        <w:t xml:space="preserve">α κέρδη μετά από φόρους </w:t>
      </w:r>
      <w:r w:rsidRPr="000F06D3">
        <w:rPr>
          <w:rFonts w:ascii="CF Asty" w:hAnsi="CF Asty" w:cs="Tahoma"/>
          <w:bCs/>
          <w:sz w:val="20"/>
          <w:szCs w:val="20"/>
          <w:lang w:val="el-GR"/>
        </w:rPr>
        <w:t xml:space="preserve">ανήλθαν σε </w:t>
      </w:r>
      <w:r w:rsidRPr="002F2975">
        <w:rPr>
          <w:rFonts w:ascii="CF Asty" w:hAnsi="CF Asty" w:cs="Tahoma"/>
          <w:b/>
          <w:sz w:val="20"/>
          <w:szCs w:val="20"/>
          <w:lang w:val="el-GR"/>
        </w:rPr>
        <w:t>€9,2 εκ.</w:t>
      </w:r>
      <w:r w:rsidRPr="000F06D3">
        <w:rPr>
          <w:rFonts w:ascii="CF Asty" w:hAnsi="CF Asty" w:cs="Tahoma"/>
          <w:bCs/>
          <w:sz w:val="20"/>
          <w:szCs w:val="20"/>
          <w:lang w:val="el-GR"/>
        </w:rPr>
        <w:t xml:space="preserve"> στο εννεάμηνο του 2025, έναντι €2,2 εκ. τ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ην </w:t>
      </w:r>
      <w:r w:rsidRPr="000F06D3">
        <w:rPr>
          <w:rFonts w:ascii="CF Asty" w:hAnsi="CF Asty" w:cs="Tahoma"/>
          <w:bCs/>
          <w:sz w:val="20"/>
          <w:szCs w:val="20"/>
          <w:lang w:val="el-GR"/>
        </w:rPr>
        <w:t>αντίστοιχ</w:t>
      </w:r>
      <w:r>
        <w:rPr>
          <w:rFonts w:ascii="CF Asty" w:hAnsi="CF Asty" w:cs="Tahoma"/>
          <w:bCs/>
          <w:sz w:val="20"/>
          <w:szCs w:val="20"/>
          <w:lang w:val="el-GR"/>
        </w:rPr>
        <w:t>η περυσινή περίοδο</w:t>
      </w:r>
      <w:r w:rsidRPr="000F06D3">
        <w:rPr>
          <w:rFonts w:ascii="CF Asty" w:hAnsi="CF Asty" w:cs="Tahoma"/>
          <w:bCs/>
          <w:sz w:val="20"/>
          <w:szCs w:val="20"/>
          <w:lang w:val="el-GR"/>
        </w:rPr>
        <w:t>.</w:t>
      </w:r>
      <w:r w:rsidRPr="00ED02A0">
        <w:rPr>
          <w:rFonts w:ascii="CF Asty" w:hAnsi="CF Asty" w:cs="Tahoma"/>
          <w:bCs/>
          <w:sz w:val="20"/>
          <w:szCs w:val="20"/>
          <w:lang w:val="el-GR"/>
        </w:rPr>
        <w:t xml:space="preserve"> Τα καθαρά κέρδη που αναλογούν στους μετόχους της μητρικής εταιρείας ανήλθαν </w:t>
      </w:r>
      <w:r w:rsidRPr="000F06D3">
        <w:rPr>
          <w:rFonts w:ascii="CF Asty" w:hAnsi="CF Asty" w:cs="Tahoma"/>
          <w:bCs/>
          <w:sz w:val="20"/>
          <w:szCs w:val="20"/>
          <w:lang w:val="el-GR"/>
        </w:rPr>
        <w:t xml:space="preserve">σε </w:t>
      </w:r>
      <w:r w:rsidRPr="002F2975">
        <w:rPr>
          <w:rFonts w:ascii="CF Asty" w:hAnsi="CF Asty" w:cs="Tahoma"/>
          <w:b/>
          <w:sz w:val="20"/>
          <w:szCs w:val="20"/>
          <w:lang w:val="el-GR"/>
        </w:rPr>
        <w:t>€16,4 εκ.</w:t>
      </w:r>
      <w:r w:rsidRPr="000F06D3">
        <w:rPr>
          <w:rFonts w:ascii="CF Asty" w:hAnsi="CF Asty" w:cs="Tahoma"/>
          <w:bCs/>
          <w:sz w:val="20"/>
          <w:szCs w:val="20"/>
          <w:lang w:val="el-GR"/>
        </w:rPr>
        <w:t xml:space="preserve"> στο εννεάμηνο του 2025, </w:t>
      </w:r>
      <w:r w:rsidRPr="002F2975">
        <w:rPr>
          <w:rFonts w:ascii="CF Asty" w:hAnsi="CF Asty" w:cs="Tahoma"/>
          <w:b/>
          <w:sz w:val="20"/>
          <w:szCs w:val="20"/>
          <w:lang w:val="el-GR"/>
        </w:rPr>
        <w:t>αυξημένα κατά 3</w:t>
      </w:r>
      <w:r>
        <w:rPr>
          <w:rFonts w:ascii="CF Asty" w:hAnsi="CF Asty" w:cs="Tahoma"/>
          <w:b/>
          <w:sz w:val="20"/>
          <w:szCs w:val="20"/>
          <w:lang w:val="el-GR"/>
        </w:rPr>
        <w:t>6</w:t>
      </w:r>
      <w:r w:rsidRPr="002F2975">
        <w:rPr>
          <w:rFonts w:ascii="CF Asty" w:hAnsi="CF Asty" w:cs="Tahoma"/>
          <w:b/>
          <w:sz w:val="20"/>
          <w:szCs w:val="20"/>
          <w:lang w:val="el-GR"/>
        </w:rPr>
        <w:t>,</w:t>
      </w:r>
      <w:r>
        <w:rPr>
          <w:rFonts w:ascii="CF Asty" w:hAnsi="CF Asty" w:cs="Tahoma"/>
          <w:b/>
          <w:sz w:val="20"/>
          <w:szCs w:val="20"/>
          <w:lang w:val="el-GR"/>
        </w:rPr>
        <w:t>8</w:t>
      </w:r>
      <w:r w:rsidRPr="002F2975">
        <w:rPr>
          <w:rFonts w:ascii="CF Asty" w:hAnsi="CF Asty" w:cs="Tahoma"/>
          <w:b/>
          <w:sz w:val="20"/>
          <w:szCs w:val="20"/>
          <w:lang w:val="el-GR"/>
        </w:rPr>
        <w:t>%</w:t>
      </w:r>
      <w:r w:rsidRPr="000F06D3">
        <w:rPr>
          <w:rFonts w:ascii="CF Asty" w:hAnsi="CF Asty" w:cs="Tahoma"/>
          <w:bCs/>
          <w:sz w:val="20"/>
          <w:szCs w:val="20"/>
          <w:lang w:val="el-GR"/>
        </w:rPr>
        <w:t xml:space="preserve"> σε σχέση με τα €12,</w:t>
      </w:r>
      <w:r>
        <w:rPr>
          <w:rFonts w:ascii="CF Asty" w:hAnsi="CF Asty" w:cs="Tahoma"/>
          <w:bCs/>
          <w:sz w:val="20"/>
          <w:szCs w:val="20"/>
          <w:lang w:val="el-GR"/>
        </w:rPr>
        <w:t>0</w:t>
      </w:r>
      <w:r w:rsidRPr="000F06D3">
        <w:rPr>
          <w:rFonts w:ascii="CF Asty" w:hAnsi="CF Asty" w:cs="Tahoma"/>
          <w:bCs/>
          <w:sz w:val="20"/>
          <w:szCs w:val="20"/>
          <w:lang w:val="el-GR"/>
        </w:rPr>
        <w:t xml:space="preserve"> εκ. στο εννεάμηνο του 2024.</w:t>
      </w:r>
    </w:p>
    <w:p w14:paraId="61EAD8FC" w14:textId="77777777" w:rsidR="007E6CB4" w:rsidRPr="004F75F4" w:rsidRDefault="007E6CB4" w:rsidP="007E6CB4">
      <w:pPr>
        <w:pStyle w:val="ListParagraph"/>
        <w:ind w:left="0"/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0C2C390D" w14:textId="77777777" w:rsidR="007E6CB4" w:rsidRDefault="007E6CB4" w:rsidP="007E6CB4">
      <w:pPr>
        <w:pStyle w:val="ListParagraph"/>
        <w:numPr>
          <w:ilvl w:val="0"/>
          <w:numId w:val="1"/>
        </w:numPr>
        <w:ind w:left="0"/>
        <w:jc w:val="both"/>
        <w:rPr>
          <w:rFonts w:ascii="CF Asty" w:hAnsi="CF Asty" w:cs="Tahoma"/>
          <w:b/>
          <w:sz w:val="20"/>
          <w:szCs w:val="20"/>
          <w:lang w:val="el-GR"/>
        </w:rPr>
      </w:pPr>
      <w:r>
        <w:rPr>
          <w:rFonts w:ascii="CF Asty" w:hAnsi="CF Asty" w:cs="Tahoma"/>
          <w:b/>
          <w:sz w:val="20"/>
          <w:szCs w:val="20"/>
          <w:lang w:val="el-GR"/>
        </w:rPr>
        <w:t>Σημαντική βελτίωση</w:t>
      </w:r>
      <w:r w:rsidRPr="00F044F5">
        <w:rPr>
          <w:rFonts w:ascii="CF Asty" w:hAnsi="CF Asty" w:cs="Tahoma"/>
          <w:b/>
          <w:sz w:val="20"/>
          <w:szCs w:val="20"/>
          <w:lang w:val="el-GR"/>
        </w:rPr>
        <w:t xml:space="preserve"> στο περιθώριο μικτ</w:t>
      </w:r>
      <w:r>
        <w:rPr>
          <w:rFonts w:ascii="CF Asty" w:hAnsi="CF Asty" w:cs="Tahoma"/>
          <w:b/>
          <w:sz w:val="20"/>
          <w:szCs w:val="20"/>
          <w:lang w:val="el-GR"/>
        </w:rPr>
        <w:t>ού</w:t>
      </w:r>
      <w:r w:rsidRPr="00F044F5">
        <w:rPr>
          <w:rFonts w:ascii="CF Asty" w:hAnsi="CF Asty" w:cs="Tahoma"/>
          <w:b/>
          <w:sz w:val="20"/>
          <w:szCs w:val="20"/>
          <w:lang w:val="el-GR"/>
        </w:rPr>
        <w:t xml:space="preserve"> κέρδους.</w:t>
      </w:r>
    </w:p>
    <w:p w14:paraId="17956145" w14:textId="77777777" w:rsidR="007E6CB4" w:rsidRPr="002F2975" w:rsidRDefault="007E6CB4" w:rsidP="007E6CB4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  <w:r w:rsidRPr="002F2975">
        <w:rPr>
          <w:rFonts w:ascii="CF Asty" w:hAnsi="CF Asty" w:cs="Tahoma"/>
          <w:bCs/>
          <w:sz w:val="20"/>
          <w:szCs w:val="20"/>
          <w:lang w:val="el-GR"/>
        </w:rPr>
        <w:t xml:space="preserve">Το περιθώριο μικτού κέρδους διαμορφώθηκε σε </w:t>
      </w:r>
      <w:r w:rsidRPr="002F2975">
        <w:rPr>
          <w:rFonts w:ascii="CF Asty" w:hAnsi="CF Asty" w:cs="Tahoma"/>
          <w:b/>
          <w:sz w:val="20"/>
          <w:szCs w:val="20"/>
          <w:lang w:val="el-GR"/>
        </w:rPr>
        <w:t>47,1%</w:t>
      </w:r>
      <w:r w:rsidRPr="002F2975">
        <w:rPr>
          <w:rFonts w:ascii="CF Asty" w:hAnsi="CF Asty" w:cs="Tahoma"/>
          <w:bCs/>
          <w:sz w:val="20"/>
          <w:szCs w:val="20"/>
          <w:lang w:val="el-GR"/>
        </w:rPr>
        <w:t xml:space="preserve"> στο εννεάμηνο του 2025, από 46,2% στο εννεάμηνο του 2024, αντανακλώντας τ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ο βελτιωμένο </w:t>
      </w:r>
      <w:r w:rsidRPr="002F2975">
        <w:rPr>
          <w:rFonts w:ascii="CF Asty" w:hAnsi="CF Asty" w:cs="Tahoma"/>
          <w:bCs/>
          <w:sz w:val="20"/>
          <w:szCs w:val="20"/>
          <w:lang w:val="el-GR"/>
        </w:rPr>
        <w:t>μείγμα προϊόντων.</w:t>
      </w:r>
    </w:p>
    <w:p w14:paraId="58C15AB9" w14:textId="77777777" w:rsidR="007E6CB4" w:rsidRPr="00017361" w:rsidRDefault="007E6CB4" w:rsidP="007E6CB4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0CC25010" w14:textId="77777777" w:rsidR="007E6CB4" w:rsidRPr="004A092A" w:rsidRDefault="007E6CB4" w:rsidP="007E6CB4">
      <w:pPr>
        <w:pStyle w:val="ListParagraph"/>
        <w:numPr>
          <w:ilvl w:val="0"/>
          <w:numId w:val="37"/>
        </w:numPr>
        <w:ind w:left="0"/>
        <w:jc w:val="both"/>
        <w:rPr>
          <w:rFonts w:ascii="CF Asty" w:hAnsi="CF Asty" w:cs="Tahoma"/>
          <w:b/>
          <w:sz w:val="20"/>
          <w:szCs w:val="20"/>
          <w:lang w:val="el-GR"/>
        </w:rPr>
      </w:pPr>
      <w:r w:rsidRPr="00F044F5">
        <w:rPr>
          <w:rFonts w:ascii="CF Asty" w:hAnsi="CF Asty" w:cs="Tahoma"/>
          <w:b/>
          <w:sz w:val="20"/>
          <w:szCs w:val="20"/>
          <w:lang w:val="el-GR"/>
        </w:rPr>
        <w:t xml:space="preserve">Συμβολή </w:t>
      </w:r>
      <w:r w:rsidRPr="004A092A">
        <w:rPr>
          <w:rFonts w:ascii="CF Asty" w:hAnsi="CF Asty" w:cs="Tahoma"/>
          <w:b/>
          <w:sz w:val="20"/>
          <w:szCs w:val="20"/>
          <w:lang w:val="el-GR"/>
        </w:rPr>
        <w:t>από τη συ</w:t>
      </w:r>
      <w:r>
        <w:rPr>
          <w:rFonts w:ascii="CF Asty" w:hAnsi="CF Asty" w:cs="Tahoma"/>
          <w:b/>
          <w:sz w:val="20"/>
          <w:szCs w:val="20"/>
          <w:lang w:val="el-GR"/>
        </w:rPr>
        <w:t>γγενή</w:t>
      </w:r>
      <w:r w:rsidRPr="004A092A">
        <w:rPr>
          <w:rFonts w:ascii="CF Asty" w:hAnsi="CF Asty" w:cs="Tahoma"/>
          <w:b/>
          <w:sz w:val="20"/>
          <w:szCs w:val="20"/>
          <w:lang w:val="el-GR"/>
        </w:rPr>
        <w:t xml:space="preserve"> εταιρεία Trade </w:t>
      </w:r>
      <w:proofErr w:type="spellStart"/>
      <w:r w:rsidRPr="004A092A">
        <w:rPr>
          <w:rFonts w:ascii="CF Asty" w:hAnsi="CF Asty" w:cs="Tahoma"/>
          <w:b/>
          <w:sz w:val="20"/>
          <w:szCs w:val="20"/>
          <w:lang w:val="el-GR"/>
        </w:rPr>
        <w:t>Estates</w:t>
      </w:r>
      <w:proofErr w:type="spellEnd"/>
      <w:r>
        <w:rPr>
          <w:rFonts w:ascii="CF Asty" w:hAnsi="CF Asty" w:cs="Tahoma"/>
          <w:b/>
          <w:sz w:val="20"/>
          <w:szCs w:val="20"/>
          <w:lang w:val="el-GR"/>
        </w:rPr>
        <w:t>.</w:t>
      </w:r>
    </w:p>
    <w:p w14:paraId="59B96D39" w14:textId="099328F2" w:rsidR="007E6CB4" w:rsidRDefault="007E6CB4" w:rsidP="007E6CB4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  <w:r w:rsidRPr="001B6E10">
        <w:rPr>
          <w:rFonts w:ascii="CF Asty" w:hAnsi="CF Asty" w:cs="Tahoma"/>
          <w:bCs/>
          <w:sz w:val="20"/>
          <w:szCs w:val="20"/>
          <w:lang w:val="el-GR"/>
        </w:rPr>
        <w:t xml:space="preserve">Μετά την ολοκλήρωση της ιδιωτικής τοποθέτησης ποσοστού 16% στις 4 Φεβρουαρίου 2025, η Trade </w:t>
      </w:r>
      <w:proofErr w:type="spellStart"/>
      <w:r w:rsidRPr="001B6E10">
        <w:rPr>
          <w:rFonts w:ascii="CF Asty" w:hAnsi="CF Asty" w:cs="Tahoma"/>
          <w:bCs/>
          <w:sz w:val="20"/>
          <w:szCs w:val="20"/>
          <w:lang w:val="el-GR"/>
        </w:rPr>
        <w:t>Estates</w:t>
      </w:r>
      <w:proofErr w:type="spellEnd"/>
      <w:r w:rsidRPr="001B6E10">
        <w:rPr>
          <w:rFonts w:ascii="CF Asty" w:hAnsi="CF Asty" w:cs="Tahoma"/>
          <w:bCs/>
          <w:sz w:val="20"/>
          <w:szCs w:val="20"/>
          <w:lang w:val="el-GR"/>
        </w:rPr>
        <w:t xml:space="preserve"> ΑΕΕΑΠ ενοποιείται πλέον με τη μέθοδο της καθαρής θέσης (ποσοστό συμμετοχής </w:t>
      </w:r>
      <w:r>
        <w:rPr>
          <w:rFonts w:ascii="CF Asty" w:hAnsi="CF Asty" w:cs="Tahoma"/>
          <w:bCs/>
          <w:sz w:val="20"/>
          <w:szCs w:val="20"/>
          <w:lang w:val="el-GR"/>
        </w:rPr>
        <w:t>ο</w:t>
      </w:r>
      <w:r w:rsidRPr="001B6E10">
        <w:rPr>
          <w:rFonts w:ascii="CF Asty" w:hAnsi="CF Asty" w:cs="Tahoma"/>
          <w:bCs/>
          <w:sz w:val="20"/>
          <w:szCs w:val="20"/>
          <w:lang w:val="el-GR"/>
        </w:rPr>
        <w:t xml:space="preserve">μίλου 47,3%). Η συνεισφορά στα αποτελέσματα του </w:t>
      </w:r>
      <w:r>
        <w:rPr>
          <w:rFonts w:ascii="CF Asty" w:hAnsi="CF Asty" w:cs="Tahoma"/>
          <w:bCs/>
          <w:sz w:val="20"/>
          <w:szCs w:val="20"/>
          <w:lang w:val="el-GR"/>
        </w:rPr>
        <w:t>ενεαμήνου</w:t>
      </w:r>
      <w:r w:rsidRPr="001B6E10">
        <w:rPr>
          <w:rFonts w:ascii="CF Asty" w:hAnsi="CF Asty" w:cs="Tahoma"/>
          <w:bCs/>
          <w:sz w:val="20"/>
          <w:szCs w:val="20"/>
          <w:lang w:val="el-GR"/>
        </w:rPr>
        <w:t xml:space="preserve"> 2025 ανήλθε σε </w:t>
      </w:r>
      <w:r w:rsidRPr="002F2975">
        <w:rPr>
          <w:rFonts w:ascii="CF Asty" w:hAnsi="CF Asty" w:cs="Tahoma"/>
          <w:b/>
          <w:sz w:val="20"/>
          <w:szCs w:val="20"/>
          <w:lang w:val="el-GR"/>
        </w:rPr>
        <w:t>€8,6 εκ</w:t>
      </w:r>
      <w:r>
        <w:rPr>
          <w:rFonts w:ascii="CF Asty" w:hAnsi="CF Asty" w:cs="Tahoma"/>
          <w:bCs/>
          <w:sz w:val="20"/>
          <w:szCs w:val="20"/>
          <w:lang w:val="el-GR"/>
        </w:rPr>
        <w:t>.</w:t>
      </w:r>
    </w:p>
    <w:p w14:paraId="5F0BDD1F" w14:textId="77777777" w:rsidR="007E6CB4" w:rsidRDefault="007E6CB4" w:rsidP="007E6CB4">
      <w:pPr>
        <w:pStyle w:val="ListParagraph"/>
        <w:ind w:left="0"/>
        <w:jc w:val="both"/>
        <w:rPr>
          <w:rFonts w:ascii="CF Asty" w:hAnsi="CF Asty" w:cs="Tahoma"/>
          <w:b/>
          <w:sz w:val="20"/>
          <w:szCs w:val="20"/>
          <w:lang w:val="el-GR"/>
        </w:rPr>
      </w:pPr>
    </w:p>
    <w:p w14:paraId="652ED716" w14:textId="77777777" w:rsidR="007E6CB4" w:rsidRDefault="007E6CB4" w:rsidP="007E6CB4">
      <w:pPr>
        <w:pStyle w:val="ListParagraph"/>
        <w:numPr>
          <w:ilvl w:val="0"/>
          <w:numId w:val="1"/>
        </w:numPr>
        <w:ind w:left="0"/>
        <w:jc w:val="both"/>
        <w:rPr>
          <w:rFonts w:ascii="CF Asty" w:hAnsi="CF Asty" w:cs="Tahoma"/>
          <w:b/>
          <w:sz w:val="20"/>
          <w:szCs w:val="20"/>
          <w:lang w:val="el-GR"/>
        </w:rPr>
      </w:pPr>
      <w:r>
        <w:rPr>
          <w:rFonts w:ascii="CF Asty" w:hAnsi="CF Asty" w:cs="Tahoma"/>
          <w:b/>
          <w:sz w:val="20"/>
          <w:szCs w:val="20"/>
          <w:lang w:val="el-GR"/>
        </w:rPr>
        <w:t>Επενδύσεις στην επέκταση και τον Ψηφιακό Μετασχηματισμό</w:t>
      </w:r>
      <w:r w:rsidRPr="00F54955">
        <w:rPr>
          <w:rFonts w:ascii="CF Asty" w:hAnsi="CF Asty" w:cs="Tahoma"/>
          <w:b/>
          <w:sz w:val="20"/>
          <w:szCs w:val="20"/>
          <w:lang w:val="el-GR"/>
        </w:rPr>
        <w:t>.</w:t>
      </w:r>
    </w:p>
    <w:p w14:paraId="00B03377" w14:textId="77777777" w:rsidR="009F77AE" w:rsidRPr="009F77AE" w:rsidRDefault="009F77AE" w:rsidP="009F77AE">
      <w:pPr>
        <w:jc w:val="both"/>
        <w:rPr>
          <w:rFonts w:ascii="CF Asty" w:hAnsi="CF Asty" w:cs="Tahoma"/>
          <w:bCs/>
          <w:sz w:val="20"/>
          <w:szCs w:val="20"/>
          <w:lang w:val="el-GR"/>
        </w:rPr>
        <w:sectPr w:rsidR="009F77AE" w:rsidRPr="009F77AE" w:rsidSect="009F77AE">
          <w:headerReference w:type="default" r:id="rId8"/>
          <w:footerReference w:type="default" r:id="rId9"/>
          <w:pgSz w:w="11906" w:h="16838"/>
          <w:pgMar w:top="2552" w:right="1080" w:bottom="2835" w:left="1080" w:header="708" w:footer="708" w:gutter="0"/>
          <w:cols w:space="708"/>
          <w:docGrid w:linePitch="360"/>
        </w:sectPr>
      </w:pPr>
      <w:r w:rsidRPr="009F77AE">
        <w:rPr>
          <w:rFonts w:ascii="CF Asty" w:hAnsi="CF Asty" w:cs="Tahoma"/>
          <w:bCs/>
          <w:sz w:val="20"/>
          <w:szCs w:val="20"/>
          <w:lang w:val="el-GR"/>
        </w:rPr>
        <w:t>Οι συνολικές κεφαλαιουχικές δαπάνες (</w:t>
      </w:r>
      <w:proofErr w:type="spellStart"/>
      <w:r w:rsidRPr="009F77AE">
        <w:rPr>
          <w:rFonts w:ascii="CF Asty" w:hAnsi="CF Asty" w:cs="Tahoma"/>
          <w:bCs/>
          <w:sz w:val="20"/>
          <w:szCs w:val="20"/>
          <w:lang w:val="el-GR"/>
        </w:rPr>
        <w:t>capex</w:t>
      </w:r>
      <w:proofErr w:type="spellEnd"/>
      <w:r w:rsidRPr="009F77AE">
        <w:rPr>
          <w:rFonts w:ascii="CF Asty" w:hAnsi="CF Asty" w:cs="Tahoma"/>
          <w:bCs/>
          <w:sz w:val="20"/>
          <w:szCs w:val="20"/>
          <w:lang w:val="el-GR"/>
        </w:rPr>
        <w:t xml:space="preserve">) στο εννεάμηνο του 2025 ανήλθαν σε €16,6 εκ., εκ των οποίων €3,8 εκ. αφορούν επενδύσεις συντήρησης, €2,7 εκ. αφορούν επενδύσεις σε ψηφιακό μετασχηματισμό και €10.1 εκ. επενδύσεις ανάπτυξης που σχετίζονται κυρίως με την επέκταση του δικτύου καταστημάτων ΙΚΕΑ, INTERSPORT και </w:t>
      </w:r>
      <w:proofErr w:type="spellStart"/>
      <w:r w:rsidRPr="009F77AE">
        <w:rPr>
          <w:rFonts w:ascii="CF Asty" w:hAnsi="CF Asty" w:cs="Tahoma"/>
          <w:bCs/>
          <w:sz w:val="20"/>
          <w:szCs w:val="20"/>
          <w:lang w:val="el-GR"/>
        </w:rPr>
        <w:t>Foot</w:t>
      </w:r>
      <w:proofErr w:type="spellEnd"/>
      <w:r w:rsidRPr="009F77AE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proofErr w:type="spellStart"/>
      <w:r w:rsidRPr="009F77AE">
        <w:rPr>
          <w:rFonts w:ascii="CF Asty" w:hAnsi="CF Asty" w:cs="Tahoma"/>
          <w:bCs/>
          <w:sz w:val="20"/>
          <w:szCs w:val="20"/>
          <w:lang w:val="el-GR"/>
        </w:rPr>
        <w:t>Locker</w:t>
      </w:r>
      <w:proofErr w:type="spellEnd"/>
      <w:r w:rsidRPr="009F77AE">
        <w:rPr>
          <w:rFonts w:ascii="CF Asty" w:hAnsi="CF Asty" w:cs="Tahoma"/>
          <w:bCs/>
          <w:sz w:val="20"/>
          <w:szCs w:val="20"/>
          <w:lang w:val="el-GR"/>
        </w:rPr>
        <w:t>.</w:t>
      </w:r>
    </w:p>
    <w:p w14:paraId="06E4EC93" w14:textId="77777777" w:rsidR="007E6CB4" w:rsidRDefault="007E6CB4" w:rsidP="007E6CB4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6C8C6D93" w14:textId="77777777" w:rsidR="007E6CB4" w:rsidRPr="00BB753F" w:rsidRDefault="007E6CB4" w:rsidP="007E6CB4">
      <w:pPr>
        <w:jc w:val="both"/>
        <w:rPr>
          <w:rFonts w:ascii="CF Asty" w:hAnsi="CF Asty" w:cs="Tahoma"/>
          <w:b/>
          <w:sz w:val="22"/>
          <w:szCs w:val="22"/>
          <w:u w:val="single"/>
          <w:lang w:val="el-GR"/>
        </w:rPr>
      </w:pPr>
      <w:r w:rsidRPr="00BB753F">
        <w:rPr>
          <w:rFonts w:ascii="CF Asty" w:hAnsi="CF Asty" w:cs="Tahoma"/>
          <w:b/>
          <w:sz w:val="22"/>
          <w:szCs w:val="22"/>
          <w:u w:val="single"/>
          <w:lang w:val="el-GR"/>
        </w:rPr>
        <w:t xml:space="preserve">Σημειώσεις </w:t>
      </w:r>
    </w:p>
    <w:p w14:paraId="625490CB" w14:textId="77777777" w:rsidR="007E6CB4" w:rsidRPr="00BB753F" w:rsidRDefault="007E6CB4" w:rsidP="007E6CB4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6143A744" w14:textId="77777777" w:rsidR="007E6CB4" w:rsidRPr="009B4751" w:rsidRDefault="007E6CB4" w:rsidP="007E6CB4">
      <w:pPr>
        <w:pStyle w:val="ListParagraph"/>
        <w:numPr>
          <w:ilvl w:val="0"/>
          <w:numId w:val="1"/>
        </w:numPr>
        <w:ind w:left="0"/>
        <w:jc w:val="both"/>
        <w:rPr>
          <w:rFonts w:ascii="CF Asty" w:hAnsi="CF Asty" w:cs="Tahoma"/>
          <w:b/>
          <w:sz w:val="20"/>
          <w:szCs w:val="20"/>
          <w:lang w:val="el-GR"/>
        </w:rPr>
      </w:pPr>
      <w:r w:rsidRPr="009B4751">
        <w:rPr>
          <w:rFonts w:ascii="CF Asty" w:hAnsi="CF Asty" w:cs="Tahoma"/>
          <w:b/>
          <w:sz w:val="20"/>
          <w:szCs w:val="20"/>
          <w:lang w:val="el-GR"/>
        </w:rPr>
        <w:t xml:space="preserve">Αποτέλεσμα από την πώληση μετοχών της </w:t>
      </w:r>
      <w:r w:rsidRPr="009B4751">
        <w:rPr>
          <w:rFonts w:ascii="CF Asty" w:hAnsi="CF Asty" w:cs="Tahoma"/>
          <w:b/>
          <w:sz w:val="20"/>
          <w:szCs w:val="20"/>
          <w:lang w:val="en-US"/>
        </w:rPr>
        <w:t>Trade</w:t>
      </w:r>
      <w:r w:rsidRPr="009B4751">
        <w:rPr>
          <w:rFonts w:ascii="CF Asty" w:hAnsi="CF Asty" w:cs="Tahoma"/>
          <w:b/>
          <w:sz w:val="20"/>
          <w:szCs w:val="20"/>
          <w:lang w:val="el-GR"/>
        </w:rPr>
        <w:t xml:space="preserve"> </w:t>
      </w:r>
      <w:r w:rsidRPr="009B4751">
        <w:rPr>
          <w:rFonts w:ascii="CF Asty" w:hAnsi="CF Asty" w:cs="Tahoma"/>
          <w:b/>
          <w:sz w:val="20"/>
          <w:szCs w:val="20"/>
          <w:lang w:val="en-US"/>
        </w:rPr>
        <w:t>Estates</w:t>
      </w:r>
    </w:p>
    <w:p w14:paraId="7B74CEA4" w14:textId="77777777" w:rsidR="007E6CB4" w:rsidRDefault="007E6CB4" w:rsidP="007E6CB4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  <w:r w:rsidRPr="00167F6F">
        <w:rPr>
          <w:rFonts w:ascii="CF Asty" w:hAnsi="CF Asty" w:cs="Tahoma"/>
          <w:bCs/>
          <w:sz w:val="20"/>
          <w:szCs w:val="20"/>
          <w:lang w:val="el-GR"/>
        </w:rPr>
        <w:t xml:space="preserve">Στις 4/2/2025 ο όμιλος Fourlis ολοκλήρωσε την πώληση 19,279,935 (16% του μετοχικού κεφαλαίου) μετοχών της Trade </w:t>
      </w:r>
      <w:proofErr w:type="spellStart"/>
      <w:r w:rsidRPr="00167F6F">
        <w:rPr>
          <w:rFonts w:ascii="CF Asty" w:hAnsi="CF Asty" w:cs="Tahoma"/>
          <w:bCs/>
          <w:sz w:val="20"/>
          <w:szCs w:val="20"/>
          <w:lang w:val="el-GR"/>
        </w:rPr>
        <w:t>Estates</w:t>
      </w:r>
      <w:proofErr w:type="spellEnd"/>
      <w:r w:rsidRPr="00167F6F">
        <w:rPr>
          <w:rFonts w:ascii="CF Asty" w:hAnsi="CF Asty" w:cs="Tahoma"/>
          <w:bCs/>
          <w:sz w:val="20"/>
          <w:szCs w:val="20"/>
          <w:lang w:val="el-GR"/>
        </w:rPr>
        <w:t xml:space="preserve"> μέσω ιδιωτικής τοποθέτησης, έναντι τιμήματος 29 εκ. ευρώ. Ως αποτέλεσμα, η συμμετοχή του </w:t>
      </w:r>
      <w:r>
        <w:rPr>
          <w:rFonts w:ascii="CF Asty" w:hAnsi="CF Asty" w:cs="Tahoma"/>
          <w:bCs/>
          <w:sz w:val="20"/>
          <w:szCs w:val="20"/>
          <w:lang w:val="el-GR"/>
        </w:rPr>
        <w:t>ο</w:t>
      </w:r>
      <w:r w:rsidRPr="00167F6F">
        <w:rPr>
          <w:rFonts w:ascii="CF Asty" w:hAnsi="CF Asty" w:cs="Tahoma"/>
          <w:bCs/>
          <w:sz w:val="20"/>
          <w:szCs w:val="20"/>
          <w:lang w:val="el-GR"/>
        </w:rPr>
        <w:t xml:space="preserve">μίλου στην Trade </w:t>
      </w:r>
      <w:proofErr w:type="spellStart"/>
      <w:r w:rsidRPr="00167F6F">
        <w:rPr>
          <w:rFonts w:ascii="CF Asty" w:hAnsi="CF Asty" w:cs="Tahoma"/>
          <w:bCs/>
          <w:sz w:val="20"/>
          <w:szCs w:val="20"/>
          <w:lang w:val="el-GR"/>
        </w:rPr>
        <w:t>Estates</w:t>
      </w:r>
      <w:proofErr w:type="spellEnd"/>
      <w:r w:rsidRPr="00167F6F">
        <w:rPr>
          <w:rFonts w:ascii="CF Asty" w:hAnsi="CF Asty" w:cs="Tahoma"/>
          <w:bCs/>
          <w:sz w:val="20"/>
          <w:szCs w:val="20"/>
          <w:lang w:val="el-GR"/>
        </w:rPr>
        <w:t xml:space="preserve"> μειώθηκε σε ποσοστό κάτω από 50% (47</w:t>
      </w:r>
      <w:r>
        <w:rPr>
          <w:rFonts w:ascii="CF Asty" w:hAnsi="CF Asty" w:cs="Tahoma"/>
          <w:bCs/>
          <w:sz w:val="20"/>
          <w:szCs w:val="20"/>
          <w:lang w:val="el-GR"/>
        </w:rPr>
        <w:t>,</w:t>
      </w:r>
      <w:r w:rsidRPr="00167F6F">
        <w:rPr>
          <w:rFonts w:ascii="CF Asty" w:hAnsi="CF Asty" w:cs="Tahoma"/>
          <w:bCs/>
          <w:sz w:val="20"/>
          <w:szCs w:val="20"/>
          <w:lang w:val="el-GR"/>
        </w:rPr>
        <w:t xml:space="preserve">3%), οδηγώντας στην απώλεια ελέγχου στην Trade </w:t>
      </w:r>
      <w:proofErr w:type="spellStart"/>
      <w:r w:rsidRPr="00167F6F">
        <w:rPr>
          <w:rFonts w:ascii="CF Asty" w:hAnsi="CF Asty" w:cs="Tahoma"/>
          <w:bCs/>
          <w:sz w:val="20"/>
          <w:szCs w:val="20"/>
          <w:lang w:val="el-GR"/>
        </w:rPr>
        <w:t>Estates</w:t>
      </w:r>
      <w:proofErr w:type="spellEnd"/>
      <w:r w:rsidRPr="00167F6F">
        <w:rPr>
          <w:rFonts w:ascii="CF Asty" w:hAnsi="CF Asty" w:cs="Tahoma"/>
          <w:bCs/>
          <w:sz w:val="20"/>
          <w:szCs w:val="20"/>
          <w:lang w:val="el-GR"/>
        </w:rPr>
        <w:t xml:space="preserve">. Στο πλαίσιο αυτό, κατά την ημερομηνία της συναλλαγής και σύμφωνα με τις απαιτήσεις του ΔΠΧΑ 10 «Ενοποιημένες Οικονομικές Καταστάσεις», η Trade </w:t>
      </w:r>
      <w:proofErr w:type="spellStart"/>
      <w:r w:rsidRPr="00167F6F">
        <w:rPr>
          <w:rFonts w:ascii="CF Asty" w:hAnsi="CF Asty" w:cs="Tahoma"/>
          <w:bCs/>
          <w:sz w:val="20"/>
          <w:szCs w:val="20"/>
          <w:lang w:val="el-GR"/>
        </w:rPr>
        <w:t>Estates</w:t>
      </w:r>
      <w:proofErr w:type="spellEnd"/>
      <w:r w:rsidRPr="00167F6F">
        <w:rPr>
          <w:rFonts w:ascii="CF Asty" w:hAnsi="CF Asty" w:cs="Tahoma"/>
          <w:bCs/>
          <w:sz w:val="20"/>
          <w:szCs w:val="20"/>
          <w:lang w:val="el-GR"/>
        </w:rPr>
        <w:t xml:space="preserve"> έπαψε να ενοποιείται ως θυγατρική, με την </w:t>
      </w:r>
      <w:proofErr w:type="spellStart"/>
      <w:r w:rsidRPr="00167F6F">
        <w:rPr>
          <w:rFonts w:ascii="CF Asty" w:hAnsi="CF Asty" w:cs="Tahoma"/>
          <w:bCs/>
          <w:sz w:val="20"/>
          <w:szCs w:val="20"/>
          <w:lang w:val="el-GR"/>
        </w:rPr>
        <w:t>αποαναγνώριση</w:t>
      </w:r>
      <w:proofErr w:type="spellEnd"/>
      <w:r w:rsidRPr="00167F6F">
        <w:rPr>
          <w:rFonts w:ascii="CF Asty" w:hAnsi="CF Asty" w:cs="Tahoma"/>
          <w:bCs/>
          <w:sz w:val="20"/>
          <w:szCs w:val="20"/>
          <w:lang w:val="el-GR"/>
        </w:rPr>
        <w:t xml:space="preserve"> των καθαρών στοιχείων του ενεργητικού της από τις ενοποιημένες οικονομικές καταστάσεις του </w:t>
      </w:r>
      <w:r>
        <w:rPr>
          <w:rFonts w:ascii="CF Asty" w:hAnsi="CF Asty" w:cs="Tahoma"/>
          <w:bCs/>
          <w:sz w:val="20"/>
          <w:szCs w:val="20"/>
          <w:lang w:val="el-GR"/>
        </w:rPr>
        <w:t>ο</w:t>
      </w:r>
      <w:r w:rsidRPr="00167F6F">
        <w:rPr>
          <w:rFonts w:ascii="CF Asty" w:hAnsi="CF Asty" w:cs="Tahoma"/>
          <w:bCs/>
          <w:sz w:val="20"/>
          <w:szCs w:val="20"/>
          <w:lang w:val="el-GR"/>
        </w:rPr>
        <w:t xml:space="preserve">μίλου. Μετά την απώλεια ελέγχου, η εναπομείνασα συμμετοχή του </w:t>
      </w:r>
      <w:r>
        <w:rPr>
          <w:rFonts w:ascii="CF Asty" w:hAnsi="CF Asty" w:cs="Tahoma"/>
          <w:bCs/>
          <w:sz w:val="20"/>
          <w:szCs w:val="20"/>
          <w:lang w:val="el-GR"/>
        </w:rPr>
        <w:t>ο</w:t>
      </w:r>
      <w:r w:rsidRPr="00167F6F">
        <w:rPr>
          <w:rFonts w:ascii="CF Asty" w:hAnsi="CF Asty" w:cs="Tahoma"/>
          <w:bCs/>
          <w:sz w:val="20"/>
          <w:szCs w:val="20"/>
          <w:lang w:val="el-GR"/>
        </w:rPr>
        <w:t xml:space="preserve">μίλου στην Trade </w:t>
      </w:r>
      <w:proofErr w:type="spellStart"/>
      <w:r w:rsidRPr="00167F6F">
        <w:rPr>
          <w:rFonts w:ascii="CF Asty" w:hAnsi="CF Asty" w:cs="Tahoma"/>
          <w:bCs/>
          <w:sz w:val="20"/>
          <w:szCs w:val="20"/>
          <w:lang w:val="el-GR"/>
        </w:rPr>
        <w:t>Εstates</w:t>
      </w:r>
      <w:proofErr w:type="spellEnd"/>
      <w:r w:rsidRPr="00167F6F">
        <w:rPr>
          <w:rFonts w:ascii="CF Asty" w:hAnsi="CF Asty" w:cs="Tahoma"/>
          <w:bCs/>
          <w:sz w:val="20"/>
          <w:szCs w:val="20"/>
          <w:lang w:val="el-GR"/>
        </w:rPr>
        <w:t>, αναγνωρίστηκε ως επένδυση σε συγγενή εταιρεία και ενοποιείται με τη μέθοδο της καθαρής θέσης, σύμφωνα με τις απαιτήσεις του ΔΛΠ 28 «Επενδύσεις σε Συγγενείς και Κοινοπραξίες».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r w:rsidRPr="00167F6F">
        <w:rPr>
          <w:rFonts w:ascii="CF Asty" w:hAnsi="CF Asty" w:cs="Tahoma"/>
          <w:bCs/>
          <w:sz w:val="20"/>
          <w:szCs w:val="20"/>
          <w:lang w:val="el-GR"/>
        </w:rPr>
        <w:t xml:space="preserve">Η εν λόγω συναλλαγή </w:t>
      </w:r>
      <w:r>
        <w:rPr>
          <w:rFonts w:ascii="CF Asty" w:hAnsi="CF Asty" w:cs="Tahoma"/>
          <w:bCs/>
          <w:sz w:val="20"/>
          <w:szCs w:val="20"/>
          <w:lang w:val="el-GR"/>
        </w:rPr>
        <w:t>περιλαμβάνει</w:t>
      </w:r>
      <w:r w:rsidRPr="00167F6F">
        <w:rPr>
          <w:rFonts w:ascii="CF Asty" w:hAnsi="CF Asty" w:cs="Tahoma"/>
          <w:bCs/>
          <w:sz w:val="20"/>
          <w:szCs w:val="20"/>
          <w:lang w:val="el-GR"/>
        </w:rPr>
        <w:t xml:space="preserve"> δ</w:t>
      </w:r>
      <w:r>
        <w:rPr>
          <w:rFonts w:ascii="CF Asty" w:hAnsi="CF Asty" w:cs="Tahoma"/>
          <w:bCs/>
          <w:sz w:val="20"/>
          <w:szCs w:val="20"/>
          <w:lang w:val="el-GR"/>
        </w:rPr>
        <w:t>ύ</w:t>
      </w:r>
      <w:r w:rsidRPr="00167F6F">
        <w:rPr>
          <w:rFonts w:ascii="CF Asty" w:hAnsi="CF Asty" w:cs="Tahoma"/>
          <w:bCs/>
          <w:sz w:val="20"/>
          <w:szCs w:val="20"/>
          <w:lang w:val="el-GR"/>
        </w:rPr>
        <w:t xml:space="preserve">ο επιμέρους διακριτά, αλλά ταυτόχρονα, λογιστικά γεγονότα (αφενός την απώλεια ελέγχου στην Trade </w:t>
      </w:r>
      <w:proofErr w:type="spellStart"/>
      <w:r w:rsidRPr="00167F6F">
        <w:rPr>
          <w:rFonts w:ascii="CF Asty" w:hAnsi="CF Asty" w:cs="Tahoma"/>
          <w:bCs/>
          <w:sz w:val="20"/>
          <w:szCs w:val="20"/>
          <w:lang w:val="el-GR"/>
        </w:rPr>
        <w:t>Estates</w:t>
      </w:r>
      <w:proofErr w:type="spellEnd"/>
      <w:r w:rsidRPr="00167F6F">
        <w:rPr>
          <w:rFonts w:ascii="CF Asty" w:hAnsi="CF Asty" w:cs="Tahoma"/>
          <w:bCs/>
          <w:sz w:val="20"/>
          <w:szCs w:val="20"/>
          <w:lang w:val="el-GR"/>
        </w:rPr>
        <w:t xml:space="preserve"> και, αφετέρου, την αρχική αναγνώριση και ενοποίηση του εναπομείναντος ποσοστού ως συγγενούς), με την συνολική επίδραση των δύο αυτών λογιστικών γεγονότων να ανέρχεται στα </w:t>
      </w:r>
      <w:r w:rsidRPr="001D5A17">
        <w:rPr>
          <w:rFonts w:ascii="CF Asty" w:hAnsi="CF Asty" w:cs="Tahoma"/>
          <w:b/>
          <w:sz w:val="20"/>
          <w:szCs w:val="20"/>
          <w:lang w:val="el-GR"/>
        </w:rPr>
        <w:t>€6,</w:t>
      </w:r>
      <w:r>
        <w:rPr>
          <w:rFonts w:ascii="CF Asty" w:hAnsi="CF Asty" w:cs="Tahoma"/>
          <w:b/>
          <w:sz w:val="20"/>
          <w:szCs w:val="20"/>
          <w:lang w:val="el-GR"/>
        </w:rPr>
        <w:t>3</w:t>
      </w:r>
      <w:r w:rsidRPr="001D5A17">
        <w:rPr>
          <w:rFonts w:ascii="CF Asty" w:hAnsi="CF Asty" w:cs="Tahoma"/>
          <w:b/>
          <w:sz w:val="20"/>
          <w:szCs w:val="20"/>
          <w:lang w:val="el-GR"/>
        </w:rPr>
        <w:t xml:space="preserve"> εκ. κέρδος</w:t>
      </w:r>
      <w:r w:rsidRPr="00167F6F">
        <w:rPr>
          <w:rFonts w:ascii="CF Asty" w:hAnsi="CF Asty" w:cs="Tahoma"/>
          <w:bCs/>
          <w:sz w:val="20"/>
          <w:szCs w:val="20"/>
          <w:lang w:val="el-GR"/>
        </w:rPr>
        <w:t xml:space="preserve"> στις ενοποιημένες οικονομικές καταστάσεις του </w:t>
      </w:r>
      <w:r>
        <w:rPr>
          <w:rFonts w:ascii="CF Asty" w:hAnsi="CF Asty" w:cs="Tahoma"/>
          <w:bCs/>
          <w:sz w:val="20"/>
          <w:szCs w:val="20"/>
          <w:lang w:val="el-GR"/>
        </w:rPr>
        <w:t>ο</w:t>
      </w:r>
      <w:r w:rsidRPr="00167F6F">
        <w:rPr>
          <w:rFonts w:ascii="CF Asty" w:hAnsi="CF Asty" w:cs="Tahoma"/>
          <w:bCs/>
          <w:sz w:val="20"/>
          <w:szCs w:val="20"/>
          <w:lang w:val="el-GR"/>
        </w:rPr>
        <w:t>μίλου Fourlis.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r w:rsidRPr="00167F6F">
        <w:rPr>
          <w:rFonts w:ascii="CF Asty" w:hAnsi="CF Asty" w:cs="Tahoma"/>
          <w:bCs/>
          <w:sz w:val="20"/>
          <w:szCs w:val="20"/>
          <w:lang w:val="el-GR"/>
        </w:rPr>
        <w:t xml:space="preserve">Η συναλλαγή αυτή ενισχύει την ευελιξία του ομίλου Fourlis στην υλοποίηση της μακροπρόθεσμης στρατηγικής του, ενώ η Trade </w:t>
      </w:r>
      <w:proofErr w:type="spellStart"/>
      <w:r w:rsidRPr="00167F6F">
        <w:rPr>
          <w:rFonts w:ascii="CF Asty" w:hAnsi="CF Asty" w:cs="Tahoma"/>
          <w:bCs/>
          <w:sz w:val="20"/>
          <w:szCs w:val="20"/>
          <w:lang w:val="el-GR"/>
        </w:rPr>
        <w:t>Estates</w:t>
      </w:r>
      <w:proofErr w:type="spellEnd"/>
      <w:r w:rsidRPr="00167F6F">
        <w:rPr>
          <w:rFonts w:ascii="CF Asty" w:hAnsi="CF Asty" w:cs="Tahoma"/>
          <w:bCs/>
          <w:sz w:val="20"/>
          <w:szCs w:val="20"/>
          <w:lang w:val="el-GR"/>
        </w:rPr>
        <w:t xml:space="preserve"> συνεχίζει την </w:t>
      </w:r>
      <w:r>
        <w:rPr>
          <w:rFonts w:ascii="CF Asty" w:hAnsi="CF Asty" w:cs="Tahoma"/>
          <w:bCs/>
          <w:sz w:val="20"/>
          <w:szCs w:val="20"/>
          <w:lang w:val="el-GR"/>
        </w:rPr>
        <w:t>αναπτυξιακή</w:t>
      </w:r>
      <w:r w:rsidRPr="00167F6F">
        <w:rPr>
          <w:rFonts w:ascii="CF Asty" w:hAnsi="CF Asty" w:cs="Tahoma"/>
          <w:bCs/>
          <w:sz w:val="20"/>
          <w:szCs w:val="20"/>
          <w:lang w:val="el-GR"/>
        </w:rPr>
        <w:t xml:space="preserve"> της 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πορεία </w:t>
      </w:r>
      <w:r w:rsidRPr="00167F6F">
        <w:rPr>
          <w:rFonts w:ascii="CF Asty" w:hAnsi="CF Asty" w:cs="Tahoma"/>
          <w:bCs/>
          <w:sz w:val="20"/>
          <w:szCs w:val="20"/>
          <w:lang w:val="el-GR"/>
        </w:rPr>
        <w:t>στον κλάδο τ</w:t>
      </w:r>
      <w:r>
        <w:rPr>
          <w:rFonts w:ascii="CF Asty" w:hAnsi="CF Asty" w:cs="Tahoma"/>
          <w:bCs/>
          <w:sz w:val="20"/>
          <w:szCs w:val="20"/>
          <w:lang w:val="el-GR"/>
        </w:rPr>
        <w:t>ων ακινήτων</w:t>
      </w:r>
      <w:r w:rsidRPr="00167F6F">
        <w:rPr>
          <w:rFonts w:ascii="CF Asty" w:hAnsi="CF Asty" w:cs="Tahoma"/>
          <w:bCs/>
          <w:sz w:val="20"/>
          <w:szCs w:val="20"/>
          <w:lang w:val="el-GR"/>
        </w:rPr>
        <w:t>.</w:t>
      </w:r>
    </w:p>
    <w:p w14:paraId="4B285BD8" w14:textId="77777777" w:rsidR="007E6CB4" w:rsidRDefault="007E6CB4" w:rsidP="007E6CB4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66584775" w14:textId="77777777" w:rsidR="007E6CB4" w:rsidRPr="009C7433" w:rsidRDefault="007E6CB4" w:rsidP="007E6CB4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  <w:r w:rsidRPr="002F2975">
        <w:rPr>
          <w:rFonts w:ascii="CF Asty" w:hAnsi="CF Asty" w:cs="Tahoma"/>
          <w:b/>
          <w:sz w:val="20"/>
          <w:szCs w:val="20"/>
          <w:lang w:val="el-GR"/>
        </w:rPr>
        <w:t xml:space="preserve">Τα έσοδα από την Trade </w:t>
      </w:r>
      <w:proofErr w:type="spellStart"/>
      <w:r w:rsidRPr="002F2975">
        <w:rPr>
          <w:rFonts w:ascii="CF Asty" w:hAnsi="CF Asty" w:cs="Tahoma"/>
          <w:b/>
          <w:sz w:val="20"/>
          <w:szCs w:val="20"/>
          <w:lang w:val="el-GR"/>
        </w:rPr>
        <w:t>Estates</w:t>
      </w:r>
      <w:proofErr w:type="spellEnd"/>
      <w:r w:rsidRPr="004E4CE7">
        <w:rPr>
          <w:rFonts w:ascii="CF Asty" w:hAnsi="CF Asty" w:cs="Tahoma"/>
          <w:bCs/>
          <w:sz w:val="20"/>
          <w:szCs w:val="20"/>
          <w:lang w:val="el-GR"/>
        </w:rPr>
        <w:t xml:space="preserve"> στο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 εννεάμηνο του</w:t>
      </w:r>
      <w:r w:rsidRPr="004E4CE7">
        <w:rPr>
          <w:rFonts w:ascii="CF Asty" w:hAnsi="CF Asty" w:cs="Tahoma"/>
          <w:bCs/>
          <w:sz w:val="20"/>
          <w:szCs w:val="20"/>
          <w:lang w:val="el-GR"/>
        </w:rPr>
        <w:t xml:space="preserve"> 2025 ανήλθαν σε </w:t>
      </w:r>
      <w:r w:rsidRPr="002416AF">
        <w:rPr>
          <w:rFonts w:ascii="CF Asty" w:hAnsi="CF Asty" w:cs="Tahoma"/>
          <w:bCs/>
          <w:sz w:val="20"/>
          <w:szCs w:val="20"/>
          <w:lang w:val="el-GR"/>
        </w:rPr>
        <w:t>€8,6 εκ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. </w:t>
      </w:r>
      <w:r w:rsidRPr="00CD1058">
        <w:rPr>
          <w:rFonts w:ascii="CF Asty" w:hAnsi="CF Asty" w:cs="Tahoma"/>
          <w:bCs/>
          <w:sz w:val="20"/>
          <w:szCs w:val="20"/>
          <w:lang w:val="el-GR"/>
        </w:rPr>
        <w:t xml:space="preserve">Το ποσό αυτό αντανακλά τη συνεισφορά μετά την ολοκλήρωση της </w:t>
      </w:r>
      <w:proofErr w:type="spellStart"/>
      <w:r w:rsidRPr="00CD1058">
        <w:rPr>
          <w:rFonts w:ascii="CF Asty" w:hAnsi="CF Asty" w:cs="Tahoma"/>
          <w:bCs/>
          <w:sz w:val="20"/>
          <w:szCs w:val="20"/>
          <w:lang w:val="el-GR"/>
        </w:rPr>
        <w:t>αποενοποίησης</w:t>
      </w:r>
      <w:proofErr w:type="spellEnd"/>
      <w:r w:rsidRPr="00CD1058">
        <w:rPr>
          <w:rFonts w:ascii="CF Asty" w:hAnsi="CF Asty" w:cs="Tahoma"/>
          <w:bCs/>
          <w:sz w:val="20"/>
          <w:szCs w:val="20"/>
          <w:lang w:val="el-GR"/>
        </w:rPr>
        <w:t xml:space="preserve">, δηλαδή για την περίοδο από 1/2/2025 έως 30/09/2025. </w:t>
      </w:r>
      <w:r w:rsidRPr="004E4CE7">
        <w:rPr>
          <w:rFonts w:ascii="CF Asty" w:hAnsi="CF Asty" w:cs="Tahoma"/>
          <w:bCs/>
          <w:sz w:val="20"/>
          <w:szCs w:val="20"/>
          <w:lang w:val="el-GR"/>
        </w:rPr>
        <w:t xml:space="preserve">Τα κέρδη της Trade </w:t>
      </w:r>
      <w:proofErr w:type="spellStart"/>
      <w:r w:rsidRPr="004E4CE7">
        <w:rPr>
          <w:rFonts w:ascii="CF Asty" w:hAnsi="CF Asty" w:cs="Tahoma"/>
          <w:bCs/>
          <w:sz w:val="20"/>
          <w:szCs w:val="20"/>
          <w:lang w:val="el-GR"/>
        </w:rPr>
        <w:t>Estates</w:t>
      </w:r>
      <w:proofErr w:type="spellEnd"/>
      <w:r w:rsidRPr="004E4CE7">
        <w:rPr>
          <w:rFonts w:ascii="CF Asty" w:hAnsi="CF Asty" w:cs="Tahoma"/>
          <w:bCs/>
          <w:sz w:val="20"/>
          <w:szCs w:val="20"/>
          <w:lang w:val="el-GR"/>
        </w:rPr>
        <w:t xml:space="preserve"> για τον Ιανουάριο 2025 περιλαμβάνονται στα κέρδη μετά από φόρους από διακοπείσες δραστηριότητες και ανέρχονται σε €1,2 εκ</w:t>
      </w:r>
      <w:r>
        <w:rPr>
          <w:rFonts w:ascii="CF Asty" w:hAnsi="CF Asty" w:cs="Tahoma"/>
          <w:bCs/>
          <w:sz w:val="20"/>
          <w:szCs w:val="20"/>
          <w:lang w:val="el-GR"/>
        </w:rPr>
        <w:t>.</w:t>
      </w:r>
    </w:p>
    <w:p w14:paraId="63BA331C" w14:textId="77777777" w:rsidR="007E6CB4" w:rsidRDefault="007E6CB4" w:rsidP="007E6CB4">
      <w:pPr>
        <w:pStyle w:val="ListParagraph"/>
        <w:ind w:left="0"/>
        <w:jc w:val="both"/>
        <w:rPr>
          <w:rFonts w:ascii="CF Asty" w:hAnsi="CF Asty" w:cs="Tahoma"/>
          <w:b/>
          <w:sz w:val="20"/>
          <w:szCs w:val="20"/>
          <w:lang w:val="el-GR"/>
        </w:rPr>
      </w:pPr>
    </w:p>
    <w:p w14:paraId="7947B0AE" w14:textId="77777777" w:rsidR="007E6CB4" w:rsidRPr="0017360A" w:rsidRDefault="007E6CB4" w:rsidP="007E6CB4">
      <w:pPr>
        <w:pStyle w:val="ListParagraph"/>
        <w:numPr>
          <w:ilvl w:val="0"/>
          <w:numId w:val="38"/>
        </w:numPr>
        <w:ind w:left="0"/>
        <w:jc w:val="both"/>
        <w:outlineLvl w:val="0"/>
        <w:rPr>
          <w:rFonts w:ascii="CF Asty" w:hAnsi="CF Asty" w:cs="Tahoma"/>
          <w:sz w:val="20"/>
          <w:szCs w:val="20"/>
          <w:lang w:val="el-GR"/>
        </w:rPr>
      </w:pPr>
      <w:r w:rsidRPr="006D43BF">
        <w:rPr>
          <w:rFonts w:ascii="CF Asty" w:hAnsi="CF Asty" w:cs="Tahoma"/>
          <w:b/>
          <w:bCs/>
          <w:sz w:val="20"/>
          <w:szCs w:val="20"/>
        </w:rPr>
        <w:t>EBITDA</w:t>
      </w:r>
      <w:r>
        <w:rPr>
          <w:rFonts w:ascii="CF Asty" w:hAnsi="CF Asty" w:cs="Tahoma"/>
          <w:b/>
          <w:bCs/>
          <w:sz w:val="20"/>
          <w:szCs w:val="20"/>
          <w:lang w:val="el-GR"/>
        </w:rPr>
        <w:t>-</w:t>
      </w:r>
      <w:r>
        <w:rPr>
          <w:rFonts w:ascii="CF Asty" w:hAnsi="CF Asty" w:cs="Tahoma"/>
          <w:b/>
          <w:bCs/>
          <w:sz w:val="20"/>
          <w:szCs w:val="20"/>
          <w:lang w:val="en-US"/>
        </w:rPr>
        <w:t>adjusted</w:t>
      </w:r>
      <w:r w:rsidRPr="0017360A">
        <w:rPr>
          <w:rFonts w:ascii="CF Asty" w:hAnsi="CF Asty" w:cs="Tahoma"/>
          <w:b/>
          <w:bCs/>
          <w:sz w:val="20"/>
          <w:szCs w:val="20"/>
          <w:lang w:val="el-GR"/>
        </w:rPr>
        <w:t xml:space="preserve">: </w:t>
      </w:r>
    </w:p>
    <w:p w14:paraId="4E51F88C" w14:textId="77777777" w:rsidR="007E6CB4" w:rsidRPr="00E53E5D" w:rsidRDefault="007E6CB4" w:rsidP="007E6CB4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  <w:r w:rsidRPr="00E53E5D">
        <w:rPr>
          <w:rFonts w:ascii="CF Asty" w:hAnsi="CF Asty" w:cs="Tahoma"/>
          <w:bCs/>
          <w:sz w:val="20"/>
          <w:szCs w:val="20"/>
          <w:lang w:val="el-GR"/>
        </w:rPr>
        <w:t xml:space="preserve">Από το Α’ τρίμηνο του 2025, ο </w:t>
      </w:r>
      <w:r>
        <w:rPr>
          <w:rFonts w:ascii="CF Asty" w:hAnsi="CF Asty" w:cs="Tahoma"/>
          <w:bCs/>
          <w:sz w:val="20"/>
          <w:szCs w:val="20"/>
          <w:lang w:val="el-GR"/>
        </w:rPr>
        <w:t>ό</w:t>
      </w:r>
      <w:r w:rsidRPr="00E53E5D">
        <w:rPr>
          <w:rFonts w:ascii="CF Asty" w:hAnsi="CF Asty" w:cs="Tahoma"/>
          <w:bCs/>
          <w:sz w:val="20"/>
          <w:szCs w:val="20"/>
          <w:lang w:val="el-GR"/>
        </w:rPr>
        <w:t>μιλος παρουσιάζει τ</w:t>
      </w:r>
      <w:r>
        <w:rPr>
          <w:rFonts w:ascii="CF Asty" w:hAnsi="CF Asty" w:cs="Tahoma"/>
          <w:bCs/>
          <w:sz w:val="20"/>
          <w:szCs w:val="20"/>
          <w:lang w:val="en-US"/>
        </w:rPr>
        <w:t>o</w:t>
      </w:r>
      <w:r w:rsidRPr="00E53E5D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r w:rsidRPr="00E53E5D">
        <w:rPr>
          <w:rFonts w:ascii="CF Asty" w:hAnsi="CF Asty" w:cs="Tahoma"/>
          <w:bCs/>
          <w:sz w:val="20"/>
          <w:szCs w:val="20"/>
          <w:lang w:val="en-US"/>
        </w:rPr>
        <w:t>EBITDA</w:t>
      </w:r>
      <w:r w:rsidRPr="00425A37">
        <w:rPr>
          <w:rFonts w:ascii="CF Asty" w:hAnsi="CF Asty" w:cs="Tahoma"/>
          <w:bCs/>
          <w:sz w:val="20"/>
          <w:szCs w:val="20"/>
          <w:lang w:val="el-GR"/>
        </w:rPr>
        <w:t>-</w:t>
      </w:r>
      <w:r>
        <w:rPr>
          <w:rFonts w:ascii="CF Asty" w:hAnsi="CF Asty" w:cs="Tahoma"/>
          <w:bCs/>
          <w:sz w:val="20"/>
          <w:szCs w:val="20"/>
          <w:lang w:val="en-US"/>
        </w:rPr>
        <w:t>adjusted</w:t>
      </w:r>
      <w:r w:rsidRPr="00E53E5D">
        <w:rPr>
          <w:rFonts w:ascii="CF Asty" w:hAnsi="CF Asty" w:cs="Tahoma"/>
          <w:bCs/>
          <w:sz w:val="20"/>
          <w:szCs w:val="20"/>
          <w:lang w:val="el-GR"/>
        </w:rPr>
        <w:t xml:space="preserve"> ως εναλλακτικ</w:t>
      </w:r>
      <w:r>
        <w:rPr>
          <w:rFonts w:ascii="CF Asty" w:hAnsi="CF Asty" w:cs="Tahoma"/>
          <w:bCs/>
          <w:sz w:val="20"/>
          <w:szCs w:val="20"/>
          <w:lang w:val="el-GR"/>
        </w:rPr>
        <w:t>ό</w:t>
      </w:r>
      <w:r w:rsidRPr="00E53E5D">
        <w:rPr>
          <w:rFonts w:ascii="CF Asty" w:hAnsi="CF Asty" w:cs="Tahoma"/>
          <w:bCs/>
          <w:sz w:val="20"/>
          <w:szCs w:val="20"/>
          <w:lang w:val="el-GR"/>
        </w:rPr>
        <w:t xml:space="preserve"> δείκτ</w:t>
      </w:r>
      <w:r>
        <w:rPr>
          <w:rFonts w:ascii="CF Asty" w:hAnsi="CF Asty" w:cs="Tahoma"/>
          <w:bCs/>
          <w:sz w:val="20"/>
          <w:szCs w:val="20"/>
          <w:lang w:val="el-GR"/>
        </w:rPr>
        <w:t>η</w:t>
      </w:r>
      <w:r w:rsidRPr="00E53E5D">
        <w:rPr>
          <w:rFonts w:ascii="CF Asty" w:hAnsi="CF Asty" w:cs="Tahoma"/>
          <w:bCs/>
          <w:sz w:val="20"/>
          <w:szCs w:val="20"/>
          <w:lang w:val="el-GR"/>
        </w:rPr>
        <w:t xml:space="preserve"> κερδοφορίας, με στόχο την πληρέστερη αποτύπωση της λειτουργικής </w:t>
      </w:r>
      <w:r>
        <w:rPr>
          <w:rFonts w:ascii="CF Asty" w:hAnsi="CF Asty" w:cs="Tahoma"/>
          <w:bCs/>
          <w:sz w:val="20"/>
          <w:szCs w:val="20"/>
          <w:lang w:val="el-GR"/>
        </w:rPr>
        <w:t>απόδ</w:t>
      </w:r>
      <w:r w:rsidRPr="00E53E5D">
        <w:rPr>
          <w:rFonts w:ascii="CF Asty" w:hAnsi="CF Asty" w:cs="Tahoma"/>
          <w:bCs/>
          <w:sz w:val="20"/>
          <w:szCs w:val="20"/>
          <w:lang w:val="el-GR"/>
        </w:rPr>
        <w:t xml:space="preserve">οσης, εξαιρώντας τις λογιστικές επιπτώσεις του προτύπου </w:t>
      </w:r>
      <w:r w:rsidRPr="00E53E5D">
        <w:rPr>
          <w:rFonts w:ascii="CF Asty" w:hAnsi="CF Asty" w:cs="Tahoma"/>
          <w:bCs/>
          <w:sz w:val="20"/>
          <w:szCs w:val="20"/>
          <w:lang w:val="en-US"/>
        </w:rPr>
        <w:t>IFRS</w:t>
      </w:r>
      <w:r w:rsidRPr="00E53E5D">
        <w:rPr>
          <w:rFonts w:ascii="CF Asty" w:hAnsi="CF Asty" w:cs="Tahoma"/>
          <w:bCs/>
          <w:sz w:val="20"/>
          <w:szCs w:val="20"/>
          <w:lang w:val="el-GR"/>
        </w:rPr>
        <w:t>16.</w:t>
      </w:r>
    </w:p>
    <w:p w14:paraId="39B8FE15" w14:textId="77777777" w:rsidR="007E6CB4" w:rsidRPr="00E53E5D" w:rsidRDefault="007E6CB4" w:rsidP="007E6CB4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  <w:r w:rsidRPr="00E53E5D">
        <w:rPr>
          <w:rFonts w:ascii="CF Asty" w:hAnsi="CF Asty" w:cs="Tahoma"/>
          <w:bCs/>
          <w:sz w:val="20"/>
          <w:szCs w:val="20"/>
          <w:lang w:val="el-GR"/>
        </w:rPr>
        <w:t xml:space="preserve">Το </w:t>
      </w:r>
      <w:r w:rsidRPr="00E53E5D">
        <w:rPr>
          <w:rFonts w:ascii="CF Asty" w:hAnsi="CF Asty" w:cs="Tahoma"/>
          <w:bCs/>
          <w:sz w:val="20"/>
          <w:szCs w:val="20"/>
          <w:lang w:val="en-US"/>
        </w:rPr>
        <w:t>EBITDA</w:t>
      </w:r>
      <w:r>
        <w:rPr>
          <w:rFonts w:ascii="CF Asty" w:hAnsi="CF Asty" w:cs="Tahoma"/>
          <w:bCs/>
          <w:sz w:val="20"/>
          <w:szCs w:val="20"/>
          <w:lang w:val="el-GR"/>
        </w:rPr>
        <w:t>-</w:t>
      </w:r>
      <w:r>
        <w:rPr>
          <w:rFonts w:ascii="CF Asty" w:hAnsi="CF Asty" w:cs="Tahoma"/>
          <w:bCs/>
          <w:sz w:val="20"/>
          <w:szCs w:val="20"/>
          <w:lang w:val="en-US"/>
        </w:rPr>
        <w:t>adjusted</w:t>
      </w:r>
      <w:r w:rsidRPr="00E53E5D">
        <w:rPr>
          <w:rFonts w:ascii="CF Asty" w:hAnsi="CF Asty" w:cs="Tahoma"/>
          <w:bCs/>
          <w:sz w:val="20"/>
          <w:szCs w:val="20"/>
          <w:lang w:val="el-GR"/>
        </w:rPr>
        <w:t xml:space="preserve"> απεικονίζει τα κέρδη προ τόκων, φόρων και αποσβέσεων, προσαρμοσμένα ώστε να εξαιρούνται οι λογιστικές επιπτώσεις που σχετίζονται με μισθώσεις βάσει του </w:t>
      </w:r>
      <w:r w:rsidRPr="00E53E5D">
        <w:rPr>
          <w:rFonts w:ascii="CF Asty" w:hAnsi="CF Asty" w:cs="Tahoma"/>
          <w:bCs/>
          <w:sz w:val="20"/>
          <w:szCs w:val="20"/>
          <w:lang w:val="en-US"/>
        </w:rPr>
        <w:t>IFRS</w:t>
      </w:r>
      <w:r w:rsidRPr="00E53E5D">
        <w:rPr>
          <w:rFonts w:ascii="CF Asty" w:hAnsi="CF Asty" w:cs="Tahoma"/>
          <w:bCs/>
          <w:sz w:val="20"/>
          <w:szCs w:val="20"/>
          <w:lang w:val="el-GR"/>
        </w:rPr>
        <w:t xml:space="preserve"> 16. Ο δείκτης επανεντάσσει τα έξοδα μισθώσεων στον υπολογισμό, προσφέροντας μια σαφέστερη εικόνα της κερδοφορίας και της δομής κόστους του </w:t>
      </w:r>
      <w:r>
        <w:rPr>
          <w:rFonts w:ascii="CF Asty" w:hAnsi="CF Asty" w:cs="Tahoma"/>
          <w:bCs/>
          <w:sz w:val="20"/>
          <w:szCs w:val="20"/>
          <w:lang w:val="el-GR"/>
        </w:rPr>
        <w:t>ο</w:t>
      </w:r>
      <w:r w:rsidRPr="00E53E5D">
        <w:rPr>
          <w:rFonts w:ascii="CF Asty" w:hAnsi="CF Asty" w:cs="Tahoma"/>
          <w:bCs/>
          <w:sz w:val="20"/>
          <w:szCs w:val="20"/>
          <w:lang w:val="el-GR"/>
        </w:rPr>
        <w:t>μίλου, ανεξάρτητα από την λογιστική τους απεικόνιση.</w:t>
      </w:r>
    </w:p>
    <w:p w14:paraId="3723830D" w14:textId="77777777" w:rsidR="007E6CB4" w:rsidRPr="006E2E2E" w:rsidRDefault="007E6CB4" w:rsidP="007E6CB4">
      <w:pPr>
        <w:pStyle w:val="ListParagraph"/>
        <w:ind w:left="0"/>
        <w:jc w:val="both"/>
        <w:rPr>
          <w:rFonts w:ascii="CF Asty" w:hAnsi="CF Asty" w:cs="Tahoma"/>
          <w:b/>
          <w:sz w:val="20"/>
          <w:szCs w:val="20"/>
          <w:lang w:val="el-GR"/>
        </w:rPr>
      </w:pPr>
    </w:p>
    <w:p w14:paraId="68676223" w14:textId="7FE0AF40" w:rsidR="007E6CB4" w:rsidRPr="00C81A00" w:rsidRDefault="007E6CB4" w:rsidP="007E6CB4">
      <w:pPr>
        <w:pStyle w:val="ListParagraph"/>
        <w:ind w:left="0"/>
        <w:jc w:val="both"/>
        <w:rPr>
          <w:rFonts w:ascii="CF Asty" w:hAnsi="CF Asty" w:cs="Tahoma"/>
          <w:b/>
          <w:sz w:val="20"/>
          <w:szCs w:val="20"/>
          <w:u w:val="single"/>
          <w:lang w:val="el-GR"/>
        </w:rPr>
      </w:pPr>
      <w:r w:rsidRPr="002F2975">
        <w:rPr>
          <w:rFonts w:ascii="CF Asty" w:hAnsi="CF Asty" w:cs="Tahoma"/>
          <w:b/>
          <w:sz w:val="20"/>
          <w:szCs w:val="20"/>
          <w:u w:val="single"/>
          <w:lang w:val="el-GR"/>
        </w:rPr>
        <w:t xml:space="preserve">Πορεία Δ’ Τριμήνου </w:t>
      </w:r>
      <w:r w:rsidRPr="00C81A00">
        <w:rPr>
          <w:rFonts w:ascii="CF Asty" w:hAnsi="CF Asty" w:cs="Tahoma"/>
          <w:b/>
          <w:sz w:val="20"/>
          <w:szCs w:val="20"/>
          <w:u w:val="single"/>
          <w:lang w:val="el-GR"/>
        </w:rPr>
        <w:t xml:space="preserve">2025 μέχρι την </w:t>
      </w:r>
      <w:r w:rsidR="00372F25" w:rsidRPr="00C81A00">
        <w:rPr>
          <w:rFonts w:ascii="CF Asty" w:hAnsi="CF Asty" w:cs="Tahoma"/>
          <w:b/>
          <w:sz w:val="20"/>
          <w:szCs w:val="20"/>
          <w:u w:val="single"/>
          <w:lang w:val="el-GR"/>
        </w:rPr>
        <w:t>22</w:t>
      </w:r>
      <w:r w:rsidRPr="00C81A00">
        <w:rPr>
          <w:rFonts w:ascii="CF Asty" w:hAnsi="CF Asty" w:cs="Tahoma"/>
          <w:b/>
          <w:sz w:val="20"/>
          <w:szCs w:val="20"/>
          <w:u w:val="single"/>
          <w:lang w:val="el-GR"/>
        </w:rPr>
        <w:t>/11/2025 και προοπτικές για το Έτος 2025</w:t>
      </w:r>
    </w:p>
    <w:p w14:paraId="612CBF71" w14:textId="77777777" w:rsidR="007E6CB4" w:rsidRPr="00C81A00" w:rsidRDefault="007E6CB4" w:rsidP="007E6CB4">
      <w:pPr>
        <w:pStyle w:val="ListParagraph"/>
        <w:ind w:left="0"/>
        <w:jc w:val="both"/>
        <w:rPr>
          <w:rFonts w:ascii="CF Asty" w:hAnsi="CF Asty" w:cs="Tahoma"/>
          <w:b/>
          <w:sz w:val="20"/>
          <w:szCs w:val="20"/>
          <w:lang w:val="el-GR"/>
        </w:rPr>
      </w:pPr>
    </w:p>
    <w:p w14:paraId="0CB92D04" w14:textId="77777777" w:rsidR="007E6CB4" w:rsidRPr="00C81A00" w:rsidRDefault="007E6CB4" w:rsidP="007E6CB4">
      <w:pPr>
        <w:pStyle w:val="ListParagraph"/>
        <w:ind w:left="0"/>
        <w:jc w:val="both"/>
        <w:rPr>
          <w:rFonts w:ascii="CF Asty" w:hAnsi="CF Asty" w:cs="Tahoma"/>
          <w:bCs/>
          <w:sz w:val="20"/>
          <w:szCs w:val="20"/>
          <w:lang w:val="el-GR"/>
        </w:rPr>
      </w:pPr>
      <w:r w:rsidRPr="00C81A00">
        <w:rPr>
          <w:rFonts w:ascii="CF Asty" w:hAnsi="CF Asty" w:cs="Tahoma"/>
          <w:bCs/>
          <w:sz w:val="20"/>
          <w:szCs w:val="20"/>
          <w:lang w:val="el-GR"/>
        </w:rPr>
        <w:t xml:space="preserve">Ο όμιλος εισήλθε στο τελευταίο τρίμηνο του έτους με συνεχιζόμενη θετική δυναμική σε όλους τους κλάδους δραστηριότητας, υποστηριζόμενη από υγιή επίπεδα </w:t>
      </w:r>
      <w:proofErr w:type="spellStart"/>
      <w:r w:rsidRPr="00C81A00">
        <w:rPr>
          <w:rFonts w:ascii="CF Asty" w:hAnsi="CF Asty" w:cs="Tahoma"/>
          <w:bCs/>
          <w:sz w:val="20"/>
          <w:szCs w:val="20"/>
          <w:lang w:val="el-GR"/>
        </w:rPr>
        <w:t>επισκεψιμότητας</w:t>
      </w:r>
      <w:proofErr w:type="spellEnd"/>
      <w:r w:rsidRPr="00C81A00">
        <w:rPr>
          <w:rFonts w:ascii="CF Asty" w:hAnsi="CF Asty" w:cs="Tahoma"/>
          <w:bCs/>
          <w:sz w:val="20"/>
          <w:szCs w:val="20"/>
          <w:lang w:val="el-GR"/>
        </w:rPr>
        <w:t>, άνοιγμα νέων καταστημάτων και επιτυχημένες εμπορικές ενέργειες.</w:t>
      </w:r>
    </w:p>
    <w:p w14:paraId="3700B990" w14:textId="77777777" w:rsidR="007E6CB4" w:rsidRPr="00C81A00" w:rsidRDefault="007E6CB4" w:rsidP="007E6CB4">
      <w:pPr>
        <w:pStyle w:val="ListParagraph"/>
        <w:ind w:left="0"/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31DB8B40" w14:textId="2E015008" w:rsidR="007E6CB4" w:rsidRPr="00C81A00" w:rsidRDefault="007E6CB4" w:rsidP="007E6CB4">
      <w:pPr>
        <w:pStyle w:val="ListParagraph"/>
        <w:numPr>
          <w:ilvl w:val="0"/>
          <w:numId w:val="51"/>
        </w:numPr>
        <w:jc w:val="both"/>
        <w:rPr>
          <w:rFonts w:ascii="CF Asty" w:hAnsi="CF Asty" w:cs="Tahoma"/>
          <w:bCs/>
          <w:sz w:val="20"/>
          <w:szCs w:val="20"/>
          <w:lang w:val="el-GR"/>
        </w:rPr>
      </w:pPr>
      <w:r w:rsidRPr="00C81A00">
        <w:rPr>
          <w:rFonts w:ascii="CF Asty" w:hAnsi="CF Asty" w:cs="Tahoma"/>
          <w:b/>
          <w:sz w:val="20"/>
          <w:szCs w:val="20"/>
          <w:lang w:val="el-GR"/>
        </w:rPr>
        <w:lastRenderedPageBreak/>
        <w:t>+</w:t>
      </w:r>
      <w:r w:rsidR="00372F25" w:rsidRPr="00C81A00">
        <w:rPr>
          <w:rFonts w:ascii="CF Asty" w:hAnsi="CF Asty" w:cs="Tahoma"/>
          <w:b/>
          <w:sz w:val="20"/>
          <w:szCs w:val="20"/>
          <w:lang w:val="el-GR"/>
        </w:rPr>
        <w:t>6</w:t>
      </w:r>
      <w:r w:rsidRPr="00C81A00">
        <w:rPr>
          <w:rFonts w:ascii="CF Asty" w:hAnsi="CF Asty" w:cs="Tahoma"/>
          <w:b/>
          <w:sz w:val="20"/>
          <w:szCs w:val="20"/>
          <w:lang w:val="el-GR"/>
        </w:rPr>
        <w:t>%</w:t>
      </w:r>
      <w:r w:rsidRPr="00C81A00">
        <w:rPr>
          <w:rFonts w:ascii="CF Asty" w:hAnsi="CF Asty" w:cs="Tahoma"/>
          <w:bCs/>
          <w:sz w:val="20"/>
          <w:szCs w:val="20"/>
          <w:lang w:val="el-GR"/>
        </w:rPr>
        <w:t xml:space="preserve"> αύξηση των </w:t>
      </w:r>
      <w:r w:rsidRPr="00C81A00">
        <w:rPr>
          <w:rFonts w:ascii="CF Asty" w:hAnsi="CF Asty" w:cs="Tahoma"/>
          <w:b/>
          <w:sz w:val="20"/>
          <w:szCs w:val="20"/>
          <w:lang w:val="el-GR"/>
        </w:rPr>
        <w:t>πωλήσεων του ομίλου</w:t>
      </w:r>
      <w:r w:rsidRPr="00C81A00">
        <w:rPr>
          <w:rFonts w:ascii="CF Asty" w:hAnsi="CF Asty" w:cs="Tahoma"/>
          <w:bCs/>
          <w:sz w:val="20"/>
          <w:szCs w:val="20"/>
          <w:lang w:val="el-GR"/>
        </w:rPr>
        <w:t xml:space="preserve"> στο Δ’ τρίμηνο 2025 έως την </w:t>
      </w:r>
      <w:r w:rsidR="00372F25" w:rsidRPr="00C81A00">
        <w:rPr>
          <w:rFonts w:ascii="CF Asty" w:hAnsi="CF Asty" w:cs="Tahoma"/>
          <w:bCs/>
          <w:sz w:val="20"/>
          <w:szCs w:val="20"/>
          <w:lang w:val="el-GR"/>
        </w:rPr>
        <w:t>22</w:t>
      </w:r>
      <w:r w:rsidRPr="00C81A00">
        <w:rPr>
          <w:rFonts w:ascii="CF Asty" w:hAnsi="CF Asty" w:cs="Tahoma"/>
          <w:bCs/>
          <w:sz w:val="20"/>
          <w:szCs w:val="20"/>
          <w:lang w:val="el-GR"/>
        </w:rPr>
        <w:t>/11/2025.</w:t>
      </w:r>
    </w:p>
    <w:p w14:paraId="4E79EA18" w14:textId="03681149" w:rsidR="007E6CB4" w:rsidRPr="00C81A00" w:rsidRDefault="007E6CB4" w:rsidP="007E6CB4">
      <w:pPr>
        <w:pStyle w:val="ListParagraph"/>
        <w:numPr>
          <w:ilvl w:val="0"/>
          <w:numId w:val="51"/>
        </w:numPr>
        <w:jc w:val="both"/>
        <w:rPr>
          <w:rFonts w:ascii="CF Asty" w:hAnsi="CF Asty" w:cs="Tahoma"/>
          <w:bCs/>
          <w:sz w:val="20"/>
          <w:szCs w:val="20"/>
          <w:lang w:val="el-GR"/>
        </w:rPr>
      </w:pPr>
      <w:r w:rsidRPr="00C81A00">
        <w:rPr>
          <w:rFonts w:ascii="CF Asty" w:hAnsi="CF Asty" w:cs="Tahoma"/>
          <w:b/>
          <w:sz w:val="20"/>
          <w:szCs w:val="20"/>
          <w:lang w:val="el-GR"/>
        </w:rPr>
        <w:t>+</w:t>
      </w:r>
      <w:r w:rsidR="00372F25" w:rsidRPr="00C81A00">
        <w:rPr>
          <w:rFonts w:ascii="CF Asty" w:hAnsi="CF Asty" w:cs="Tahoma"/>
          <w:b/>
          <w:sz w:val="20"/>
          <w:szCs w:val="20"/>
          <w:lang w:val="el-GR"/>
        </w:rPr>
        <w:t>1</w:t>
      </w:r>
      <w:r w:rsidRPr="00C81A00">
        <w:rPr>
          <w:rFonts w:ascii="CF Asty" w:hAnsi="CF Asty" w:cs="Tahoma"/>
          <w:b/>
          <w:sz w:val="20"/>
          <w:szCs w:val="20"/>
          <w:lang w:val="el-GR"/>
        </w:rPr>
        <w:t>%</w:t>
      </w:r>
      <w:r w:rsidRPr="00C81A00">
        <w:rPr>
          <w:rFonts w:ascii="CF Asty" w:hAnsi="CF Asty" w:cs="Tahoma"/>
          <w:bCs/>
          <w:sz w:val="20"/>
          <w:szCs w:val="20"/>
          <w:lang w:val="el-GR"/>
        </w:rPr>
        <w:t xml:space="preserve"> αύξηση στις πωλήσεις του κλάδου </w:t>
      </w:r>
      <w:r w:rsidRPr="00C81A00">
        <w:rPr>
          <w:rFonts w:ascii="CF Asty" w:hAnsi="CF Asty" w:cs="Tahoma"/>
          <w:b/>
          <w:sz w:val="20"/>
          <w:szCs w:val="20"/>
          <w:lang w:val="el-GR"/>
        </w:rPr>
        <w:t>Οικιακού Εξοπλισμού</w:t>
      </w:r>
      <w:r w:rsidRPr="00C81A00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r w:rsidRPr="00C81A00">
        <w:rPr>
          <w:rFonts w:ascii="CF Asty" w:hAnsi="CF Asty" w:cs="Tahoma"/>
          <w:b/>
          <w:sz w:val="20"/>
          <w:szCs w:val="20"/>
          <w:lang w:val="el-GR"/>
        </w:rPr>
        <w:t>και</w:t>
      </w:r>
      <w:r w:rsidRPr="00C81A00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r w:rsidRPr="00C81A00">
        <w:rPr>
          <w:rFonts w:ascii="CF Asty" w:hAnsi="CF Asty" w:cs="Tahoma"/>
          <w:b/>
          <w:sz w:val="20"/>
          <w:szCs w:val="20"/>
          <w:lang w:val="el-GR"/>
        </w:rPr>
        <w:t>Επίπλων</w:t>
      </w:r>
      <w:r w:rsidRPr="00C81A00">
        <w:rPr>
          <w:rFonts w:ascii="CF Asty" w:hAnsi="CF Asty" w:cs="Tahoma"/>
          <w:bCs/>
          <w:sz w:val="20"/>
          <w:szCs w:val="20"/>
          <w:lang w:val="el-GR"/>
        </w:rPr>
        <w:t xml:space="preserve"> στο Δ’ τρίμηνο 2025 έως την </w:t>
      </w:r>
      <w:r w:rsidR="00372F25" w:rsidRPr="00C81A00">
        <w:rPr>
          <w:rFonts w:ascii="CF Asty" w:hAnsi="CF Asty" w:cs="Tahoma"/>
          <w:bCs/>
          <w:sz w:val="20"/>
          <w:szCs w:val="20"/>
          <w:lang w:val="el-GR"/>
        </w:rPr>
        <w:t>22</w:t>
      </w:r>
      <w:r w:rsidRPr="00C81A00">
        <w:rPr>
          <w:rFonts w:ascii="CF Asty" w:hAnsi="CF Asty" w:cs="Tahoma"/>
          <w:bCs/>
          <w:sz w:val="20"/>
          <w:szCs w:val="20"/>
          <w:lang w:val="el-GR"/>
        </w:rPr>
        <w:t>/11/2025.</w:t>
      </w:r>
    </w:p>
    <w:p w14:paraId="36167E60" w14:textId="4A6BD0D8" w:rsidR="007E6CB4" w:rsidRPr="00C81A00" w:rsidRDefault="007E6CB4" w:rsidP="007E6CB4">
      <w:pPr>
        <w:pStyle w:val="ListParagraph"/>
        <w:numPr>
          <w:ilvl w:val="0"/>
          <w:numId w:val="51"/>
        </w:numPr>
        <w:jc w:val="both"/>
        <w:rPr>
          <w:rFonts w:ascii="CF Asty" w:hAnsi="CF Asty" w:cs="Tahoma"/>
          <w:bCs/>
          <w:sz w:val="20"/>
          <w:szCs w:val="20"/>
          <w:lang w:val="el-GR"/>
        </w:rPr>
      </w:pPr>
      <w:r w:rsidRPr="00C81A00">
        <w:rPr>
          <w:rFonts w:ascii="CF Asty" w:hAnsi="CF Asty" w:cs="Tahoma"/>
          <w:b/>
          <w:sz w:val="20"/>
          <w:szCs w:val="20"/>
          <w:lang w:val="el-GR"/>
        </w:rPr>
        <w:t>+</w:t>
      </w:r>
      <w:r w:rsidR="00372F25" w:rsidRPr="00C81A00">
        <w:rPr>
          <w:rFonts w:ascii="CF Asty" w:hAnsi="CF Asty" w:cs="Tahoma"/>
          <w:b/>
          <w:sz w:val="20"/>
          <w:szCs w:val="20"/>
          <w:lang w:val="el-GR"/>
        </w:rPr>
        <w:t>17</w:t>
      </w:r>
      <w:r w:rsidRPr="00C81A00">
        <w:rPr>
          <w:rFonts w:ascii="CF Asty" w:hAnsi="CF Asty" w:cs="Tahoma"/>
          <w:b/>
          <w:sz w:val="20"/>
          <w:szCs w:val="20"/>
          <w:lang w:val="el-GR"/>
        </w:rPr>
        <w:t>%</w:t>
      </w:r>
      <w:r w:rsidRPr="00C81A00">
        <w:rPr>
          <w:rFonts w:ascii="CF Asty" w:hAnsi="CF Asty" w:cs="Tahoma"/>
          <w:bCs/>
          <w:sz w:val="20"/>
          <w:szCs w:val="20"/>
          <w:lang w:val="el-GR"/>
        </w:rPr>
        <w:t xml:space="preserve"> αύξηση στις πωλήσεις του κλάδου </w:t>
      </w:r>
      <w:r w:rsidRPr="00C81A00">
        <w:rPr>
          <w:rFonts w:ascii="CF Asty" w:hAnsi="CF Asty" w:cs="Tahoma"/>
          <w:b/>
          <w:sz w:val="20"/>
          <w:szCs w:val="20"/>
          <w:lang w:val="el-GR"/>
        </w:rPr>
        <w:t>Αθλητικών Ειδών</w:t>
      </w:r>
      <w:r w:rsidRPr="00C81A00">
        <w:rPr>
          <w:rFonts w:ascii="CF Asty" w:hAnsi="CF Asty" w:cs="Tahoma"/>
          <w:bCs/>
          <w:sz w:val="20"/>
          <w:szCs w:val="20"/>
          <w:lang w:val="el-GR"/>
        </w:rPr>
        <w:t xml:space="preserve"> στο Δ’ τρίμηνο 2025 έως την </w:t>
      </w:r>
      <w:r w:rsidR="00372F25" w:rsidRPr="00C81A00">
        <w:rPr>
          <w:rFonts w:ascii="CF Asty" w:hAnsi="CF Asty" w:cs="Tahoma"/>
          <w:bCs/>
          <w:sz w:val="20"/>
          <w:szCs w:val="20"/>
          <w:lang w:val="el-GR"/>
        </w:rPr>
        <w:t>22</w:t>
      </w:r>
      <w:r w:rsidRPr="00C81A00">
        <w:rPr>
          <w:rFonts w:ascii="CF Asty" w:hAnsi="CF Asty" w:cs="Tahoma"/>
          <w:bCs/>
          <w:sz w:val="20"/>
          <w:szCs w:val="20"/>
          <w:lang w:val="el-GR"/>
        </w:rPr>
        <w:t xml:space="preserve">/11/2025, υποστηριζόμενη από την επέκταση των δικτύων INTERSPORT και </w:t>
      </w:r>
      <w:proofErr w:type="spellStart"/>
      <w:r w:rsidRPr="00C81A00">
        <w:rPr>
          <w:rFonts w:ascii="CF Asty" w:hAnsi="CF Asty" w:cs="Tahoma"/>
          <w:bCs/>
          <w:sz w:val="20"/>
          <w:szCs w:val="20"/>
          <w:lang w:val="el-GR"/>
        </w:rPr>
        <w:t>Foot</w:t>
      </w:r>
      <w:proofErr w:type="spellEnd"/>
      <w:r w:rsidRPr="00C81A00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proofErr w:type="spellStart"/>
      <w:r w:rsidRPr="00C81A00">
        <w:rPr>
          <w:rFonts w:ascii="CF Asty" w:hAnsi="CF Asty" w:cs="Tahoma"/>
          <w:bCs/>
          <w:sz w:val="20"/>
          <w:szCs w:val="20"/>
          <w:lang w:val="el-GR"/>
        </w:rPr>
        <w:t>Locker</w:t>
      </w:r>
      <w:proofErr w:type="spellEnd"/>
      <w:r w:rsidRPr="00C81A00">
        <w:rPr>
          <w:rFonts w:ascii="CF Asty" w:hAnsi="CF Asty" w:cs="Tahoma"/>
          <w:bCs/>
          <w:sz w:val="20"/>
          <w:szCs w:val="20"/>
          <w:lang w:val="el-GR"/>
        </w:rPr>
        <w:t>, καθώς και από οργανική ανάπτυξη (</w:t>
      </w:r>
      <w:proofErr w:type="spellStart"/>
      <w:r w:rsidRPr="00C81A00">
        <w:rPr>
          <w:rFonts w:ascii="CF Asty" w:hAnsi="CF Asty" w:cs="Tahoma"/>
          <w:bCs/>
          <w:sz w:val="20"/>
          <w:szCs w:val="20"/>
          <w:lang w:val="el-GR"/>
        </w:rPr>
        <w:t>like</w:t>
      </w:r>
      <w:proofErr w:type="spellEnd"/>
      <w:r w:rsidRPr="00C81A00">
        <w:rPr>
          <w:rFonts w:ascii="CF Asty" w:hAnsi="CF Asty" w:cs="Tahoma"/>
          <w:bCs/>
          <w:sz w:val="20"/>
          <w:szCs w:val="20"/>
          <w:lang w:val="el-GR"/>
        </w:rPr>
        <w:t>-for-</w:t>
      </w:r>
      <w:proofErr w:type="spellStart"/>
      <w:r w:rsidRPr="00C81A00">
        <w:rPr>
          <w:rFonts w:ascii="CF Asty" w:hAnsi="CF Asty" w:cs="Tahoma"/>
          <w:bCs/>
          <w:sz w:val="20"/>
          <w:szCs w:val="20"/>
          <w:lang w:val="el-GR"/>
        </w:rPr>
        <w:t>like</w:t>
      </w:r>
      <w:proofErr w:type="spellEnd"/>
      <w:r w:rsidRPr="00C81A00">
        <w:rPr>
          <w:rFonts w:ascii="CF Asty" w:hAnsi="CF Asty" w:cs="Tahoma"/>
          <w:bCs/>
          <w:sz w:val="20"/>
          <w:szCs w:val="20"/>
          <w:lang w:val="el-GR"/>
        </w:rPr>
        <w:t>).</w:t>
      </w:r>
    </w:p>
    <w:p w14:paraId="17FAF2AF" w14:textId="77777777" w:rsidR="007E6CB4" w:rsidRPr="00C81A00" w:rsidRDefault="007E6CB4" w:rsidP="007E6CB4">
      <w:pPr>
        <w:pStyle w:val="ListParagraph"/>
        <w:ind w:left="0"/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113CD3D5" w14:textId="77777777" w:rsidR="007E6CB4" w:rsidRPr="00697B84" w:rsidRDefault="007E6CB4" w:rsidP="007E6CB4">
      <w:pPr>
        <w:pStyle w:val="ListParagraph"/>
        <w:ind w:left="0"/>
        <w:jc w:val="both"/>
        <w:rPr>
          <w:rFonts w:ascii="CF Asty" w:hAnsi="CF Asty" w:cs="Tahoma"/>
          <w:bCs/>
          <w:sz w:val="20"/>
          <w:szCs w:val="20"/>
          <w:lang w:val="el-GR"/>
        </w:rPr>
      </w:pPr>
      <w:r w:rsidRPr="00C81A00">
        <w:rPr>
          <w:rFonts w:ascii="CF Asty" w:hAnsi="CF Asty" w:cs="Tahoma"/>
          <w:bCs/>
          <w:sz w:val="20"/>
          <w:szCs w:val="20"/>
          <w:lang w:val="el-GR"/>
        </w:rPr>
        <w:t>Με την απόδοση να εξελίσσεται σύμφωνα με τον σχεδιασμό, η διοίκηση επιβεβαιώνει τις προβλέψεις της για το σύνολο της χρήσης 2025.</w:t>
      </w:r>
    </w:p>
    <w:p w14:paraId="659744F4" w14:textId="77777777" w:rsidR="007E6CB4" w:rsidRDefault="007E6CB4" w:rsidP="007E6CB4">
      <w:pPr>
        <w:pStyle w:val="ListParagraph"/>
        <w:ind w:left="0"/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02451E24" w14:textId="6897BF9C" w:rsidR="007E6CB4" w:rsidRPr="006E2E2E" w:rsidRDefault="007E6CB4" w:rsidP="007E6CB4">
      <w:pPr>
        <w:pStyle w:val="ListParagraph"/>
        <w:ind w:left="0"/>
        <w:jc w:val="both"/>
        <w:rPr>
          <w:rFonts w:ascii="CF Asty" w:hAnsi="CF Asty" w:cs="Tahoma"/>
          <w:b/>
          <w:sz w:val="20"/>
          <w:szCs w:val="20"/>
          <w:lang w:val="el-GR"/>
        </w:rPr>
      </w:pPr>
      <w:r w:rsidRPr="00BA41C1">
        <w:rPr>
          <w:rFonts w:ascii="CF Asty" w:hAnsi="CF Asty" w:cs="Tahoma"/>
          <w:bCs/>
          <w:sz w:val="20"/>
          <w:szCs w:val="20"/>
          <w:lang w:val="el-GR"/>
        </w:rPr>
        <w:t xml:space="preserve">Ο κ. Γιάννης Βασιλάκος, Διευθύνων Σύμβουλος του </w:t>
      </w:r>
      <w:r>
        <w:rPr>
          <w:rFonts w:ascii="CF Asty" w:hAnsi="CF Asty" w:cs="Tahoma"/>
          <w:bCs/>
          <w:sz w:val="20"/>
          <w:szCs w:val="20"/>
          <w:lang w:val="el-GR"/>
        </w:rPr>
        <w:t>ο</w:t>
      </w:r>
      <w:r w:rsidRPr="00BA41C1">
        <w:rPr>
          <w:rFonts w:ascii="CF Asty" w:hAnsi="CF Asty" w:cs="Tahoma"/>
          <w:bCs/>
          <w:sz w:val="20"/>
          <w:szCs w:val="20"/>
          <w:lang w:val="el-GR"/>
        </w:rPr>
        <w:t xml:space="preserve">μίλου Fourlis, δήλωσε: </w:t>
      </w:r>
      <w:r w:rsidRPr="002F2975">
        <w:rPr>
          <w:rFonts w:ascii="CF Asty" w:hAnsi="CF Asty" w:cs="Tahoma"/>
          <w:bCs/>
          <w:i/>
          <w:iCs/>
          <w:sz w:val="20"/>
          <w:szCs w:val="20"/>
          <w:lang w:val="el-GR"/>
        </w:rPr>
        <w:t xml:space="preserve">«Η σταθερά ισχυρή επίδοση του </w:t>
      </w:r>
      <w:r>
        <w:rPr>
          <w:rFonts w:ascii="CF Asty" w:hAnsi="CF Asty" w:cs="Tahoma"/>
          <w:bCs/>
          <w:i/>
          <w:iCs/>
          <w:sz w:val="20"/>
          <w:szCs w:val="20"/>
          <w:lang w:val="el-GR"/>
        </w:rPr>
        <w:t>ο</w:t>
      </w:r>
      <w:r w:rsidRPr="002F2975">
        <w:rPr>
          <w:rFonts w:ascii="CF Asty" w:hAnsi="CF Asty" w:cs="Tahoma"/>
          <w:bCs/>
          <w:i/>
          <w:iCs/>
          <w:sz w:val="20"/>
          <w:szCs w:val="20"/>
          <w:lang w:val="el-GR"/>
        </w:rPr>
        <w:t xml:space="preserve">μίλου στο εννεάμηνο αντανακλά την επιτυχή υλοποίηση της στρατηγικής μας και την ανθεκτικότητα του διαφοροποιημένου μας χαρτοφυλακίου. </w:t>
      </w:r>
      <w:r>
        <w:rPr>
          <w:rFonts w:ascii="CF Asty" w:hAnsi="CF Asty" w:cs="Tahoma"/>
          <w:bCs/>
          <w:i/>
          <w:iCs/>
          <w:sz w:val="20"/>
          <w:szCs w:val="20"/>
          <w:lang w:val="el-GR"/>
        </w:rPr>
        <w:t xml:space="preserve">Οι πωλήσεις </w:t>
      </w:r>
      <w:r w:rsidRPr="002F2975">
        <w:rPr>
          <w:rFonts w:ascii="CF Asty" w:hAnsi="CF Asty" w:cs="Tahoma"/>
          <w:bCs/>
          <w:i/>
          <w:iCs/>
          <w:sz w:val="20"/>
          <w:szCs w:val="20"/>
          <w:lang w:val="el-GR"/>
        </w:rPr>
        <w:t xml:space="preserve">και η κερδοφορία ενισχύθηκαν, υποστηριζόμενα από τη δύναμη των </w:t>
      </w:r>
      <w:proofErr w:type="spellStart"/>
      <w:r w:rsidRPr="002F2975">
        <w:rPr>
          <w:rFonts w:ascii="CF Asty" w:hAnsi="CF Asty" w:cs="Tahoma"/>
          <w:bCs/>
          <w:i/>
          <w:iCs/>
          <w:sz w:val="20"/>
          <w:szCs w:val="20"/>
          <w:lang w:val="el-GR"/>
        </w:rPr>
        <w:t>brands</w:t>
      </w:r>
      <w:proofErr w:type="spellEnd"/>
      <w:r w:rsidRPr="002F2975">
        <w:rPr>
          <w:rFonts w:ascii="CF Asty" w:hAnsi="CF Asty" w:cs="Tahoma"/>
          <w:bCs/>
          <w:i/>
          <w:iCs/>
          <w:sz w:val="20"/>
          <w:szCs w:val="20"/>
          <w:lang w:val="el-GR"/>
        </w:rPr>
        <w:t xml:space="preserve"> μας, την επέκταση του δικτύου και τ</w:t>
      </w:r>
      <w:r>
        <w:rPr>
          <w:rFonts w:ascii="CF Asty" w:hAnsi="CF Asty" w:cs="Tahoma"/>
          <w:bCs/>
          <w:i/>
          <w:iCs/>
          <w:sz w:val="20"/>
          <w:szCs w:val="20"/>
          <w:lang w:val="el-GR"/>
        </w:rPr>
        <w:t>ην</w:t>
      </w:r>
      <w:r w:rsidRPr="002F2975">
        <w:rPr>
          <w:rFonts w:ascii="CF Asty" w:hAnsi="CF Asty" w:cs="Tahoma"/>
          <w:bCs/>
          <w:i/>
          <w:iCs/>
          <w:sz w:val="20"/>
          <w:szCs w:val="20"/>
          <w:lang w:val="el-GR"/>
        </w:rPr>
        <w:t xml:space="preserve"> λειτουργικ</w:t>
      </w:r>
      <w:r w:rsidRPr="00794ACE">
        <w:rPr>
          <w:rFonts w:ascii="CF Asty" w:hAnsi="CF Asty" w:cs="Tahoma"/>
          <w:bCs/>
          <w:i/>
          <w:iCs/>
          <w:sz w:val="20"/>
          <w:szCs w:val="20"/>
          <w:lang w:val="el-GR"/>
        </w:rPr>
        <w:t>ή αποδοτικότητα</w:t>
      </w:r>
      <w:r w:rsidRPr="002F2975">
        <w:rPr>
          <w:rFonts w:ascii="CF Asty" w:hAnsi="CF Asty" w:cs="Tahoma"/>
          <w:bCs/>
          <w:i/>
          <w:iCs/>
          <w:sz w:val="20"/>
          <w:szCs w:val="20"/>
          <w:lang w:val="el-GR"/>
        </w:rPr>
        <w:t>. Με συνεχιζόμενη ανάπτυξη σε όλες τις επιχειρηματικές μονάδες, ενδυναμωμένη χρηματοοικονομική θέση μετά τη</w:t>
      </w:r>
      <w:r>
        <w:rPr>
          <w:rFonts w:ascii="CF Asty" w:hAnsi="CF Asty" w:cs="Tahoma"/>
          <w:bCs/>
          <w:i/>
          <w:iCs/>
          <w:sz w:val="20"/>
          <w:szCs w:val="20"/>
          <w:lang w:val="el-GR"/>
        </w:rPr>
        <w:t xml:space="preserve">ν </w:t>
      </w:r>
      <w:proofErr w:type="spellStart"/>
      <w:r>
        <w:rPr>
          <w:rFonts w:ascii="CF Asty" w:hAnsi="CF Asty" w:cs="Tahoma"/>
          <w:bCs/>
          <w:i/>
          <w:iCs/>
          <w:sz w:val="20"/>
          <w:szCs w:val="20"/>
          <w:lang w:val="el-GR"/>
        </w:rPr>
        <w:t>αποενοποίηση</w:t>
      </w:r>
      <w:proofErr w:type="spellEnd"/>
      <w:r>
        <w:rPr>
          <w:rFonts w:ascii="CF Asty" w:hAnsi="CF Asty" w:cs="Tahoma"/>
          <w:bCs/>
          <w:i/>
          <w:iCs/>
          <w:sz w:val="20"/>
          <w:szCs w:val="20"/>
          <w:lang w:val="el-GR"/>
        </w:rPr>
        <w:t xml:space="preserve"> </w:t>
      </w:r>
      <w:r w:rsidRPr="002F2975">
        <w:rPr>
          <w:rFonts w:ascii="CF Asty" w:hAnsi="CF Asty" w:cs="Tahoma"/>
          <w:bCs/>
          <w:i/>
          <w:iCs/>
          <w:sz w:val="20"/>
          <w:szCs w:val="20"/>
          <w:lang w:val="el-GR"/>
        </w:rPr>
        <w:t>τη</w:t>
      </w:r>
      <w:r>
        <w:rPr>
          <w:rFonts w:ascii="CF Asty" w:hAnsi="CF Asty" w:cs="Tahoma"/>
          <w:bCs/>
          <w:i/>
          <w:iCs/>
          <w:sz w:val="20"/>
          <w:szCs w:val="20"/>
          <w:lang w:val="el-GR"/>
        </w:rPr>
        <w:t>ς</w:t>
      </w:r>
      <w:r w:rsidRPr="002F2975">
        <w:rPr>
          <w:rFonts w:ascii="CF Asty" w:hAnsi="CF Asty" w:cs="Tahoma"/>
          <w:bCs/>
          <w:i/>
          <w:iCs/>
          <w:sz w:val="20"/>
          <w:szCs w:val="20"/>
          <w:lang w:val="el-GR"/>
        </w:rPr>
        <w:t xml:space="preserve"> Trade </w:t>
      </w:r>
      <w:proofErr w:type="spellStart"/>
      <w:r w:rsidRPr="002F2975">
        <w:rPr>
          <w:rFonts w:ascii="CF Asty" w:hAnsi="CF Asty" w:cs="Tahoma"/>
          <w:bCs/>
          <w:i/>
          <w:iCs/>
          <w:sz w:val="20"/>
          <w:szCs w:val="20"/>
          <w:lang w:val="el-GR"/>
        </w:rPr>
        <w:t>Estates</w:t>
      </w:r>
      <w:proofErr w:type="spellEnd"/>
      <w:r w:rsidRPr="002F2975">
        <w:rPr>
          <w:rFonts w:ascii="CF Asty" w:hAnsi="CF Asty" w:cs="Tahoma"/>
          <w:bCs/>
          <w:i/>
          <w:iCs/>
          <w:sz w:val="20"/>
          <w:szCs w:val="20"/>
          <w:lang w:val="el-GR"/>
        </w:rPr>
        <w:t xml:space="preserve"> και συνεχή επένδυση στην επέκταση και τον μετασχηματισμό, </w:t>
      </w:r>
      <w:r>
        <w:rPr>
          <w:rFonts w:ascii="CF Asty" w:hAnsi="CF Asty" w:cs="Tahoma"/>
          <w:bCs/>
          <w:i/>
          <w:iCs/>
          <w:sz w:val="20"/>
          <w:szCs w:val="20"/>
          <w:lang w:val="el-GR"/>
        </w:rPr>
        <w:t xml:space="preserve">είμαστε αισιόδοξοι ότι θα </w:t>
      </w:r>
      <w:r w:rsidRPr="002F2975">
        <w:rPr>
          <w:rFonts w:ascii="CF Asty" w:hAnsi="CF Asty" w:cs="Tahoma"/>
          <w:bCs/>
          <w:i/>
          <w:iCs/>
          <w:sz w:val="20"/>
          <w:szCs w:val="20"/>
          <w:lang w:val="el-GR"/>
        </w:rPr>
        <w:t xml:space="preserve">ολοκληρώσουμε τη χρονιά σύμφωνα με </w:t>
      </w:r>
      <w:r>
        <w:rPr>
          <w:rFonts w:ascii="CF Asty" w:hAnsi="CF Asty" w:cs="Tahoma"/>
          <w:bCs/>
          <w:i/>
          <w:iCs/>
          <w:sz w:val="20"/>
          <w:szCs w:val="20"/>
          <w:lang w:val="el-GR"/>
        </w:rPr>
        <w:t xml:space="preserve">τις προβλέψεις μας </w:t>
      </w:r>
      <w:r w:rsidR="0011175C">
        <w:rPr>
          <w:rFonts w:ascii="CF Asty" w:hAnsi="CF Asty" w:cs="Tahoma"/>
          <w:bCs/>
          <w:i/>
          <w:iCs/>
          <w:sz w:val="20"/>
          <w:szCs w:val="20"/>
          <w:lang w:val="el-GR"/>
        </w:rPr>
        <w:t xml:space="preserve">και </w:t>
      </w:r>
      <w:r>
        <w:rPr>
          <w:rFonts w:ascii="CF Asty" w:hAnsi="CF Asty" w:cs="Tahoma"/>
          <w:bCs/>
          <w:i/>
          <w:iCs/>
          <w:sz w:val="20"/>
          <w:szCs w:val="20"/>
          <w:lang w:val="el-GR"/>
        </w:rPr>
        <w:t>θ</w:t>
      </w:r>
      <w:r w:rsidRPr="002F2975">
        <w:rPr>
          <w:rFonts w:ascii="CF Asty" w:hAnsi="CF Asty" w:cs="Tahoma"/>
          <w:bCs/>
          <w:i/>
          <w:iCs/>
          <w:sz w:val="20"/>
          <w:szCs w:val="20"/>
          <w:lang w:val="el-GR"/>
        </w:rPr>
        <w:t>α συνεχίσουμε τη δυναμική αυτή και το 2026»</w:t>
      </w:r>
      <w:r>
        <w:rPr>
          <w:rFonts w:ascii="CF Asty" w:hAnsi="CF Asty" w:cs="Tahoma"/>
          <w:bCs/>
          <w:i/>
          <w:iCs/>
          <w:sz w:val="20"/>
          <w:szCs w:val="20"/>
          <w:lang w:val="el-GR"/>
        </w:rPr>
        <w:t>.</w:t>
      </w:r>
    </w:p>
    <w:p w14:paraId="3F1A1DF2" w14:textId="77777777" w:rsidR="005E546A" w:rsidRDefault="005E546A" w:rsidP="006D5AF6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57456413" w14:textId="77777777" w:rsidR="007E6CB4" w:rsidRDefault="007E6CB4" w:rsidP="007E6CB4">
      <w:pPr>
        <w:ind w:left="-142"/>
        <w:jc w:val="both"/>
        <w:rPr>
          <w:rFonts w:ascii="CF Asty" w:hAnsi="CF Asty" w:cs="Tahoma"/>
          <w:sz w:val="20"/>
          <w:szCs w:val="20"/>
          <w:lang w:val="el-GR"/>
        </w:rPr>
      </w:pPr>
      <w:r w:rsidRPr="00133D9B">
        <w:rPr>
          <w:rFonts w:ascii="CF Asty" w:hAnsi="CF Asty" w:cs="Tahoma"/>
          <w:b/>
          <w:bCs/>
          <w:sz w:val="20"/>
          <w:szCs w:val="20"/>
          <w:lang w:val="el-GR"/>
        </w:rPr>
        <w:t xml:space="preserve">Ο κλάδος Οικιακού Εξοπλισμού και Επίπλων (καταστήματα ΙΚΕΑ) </w:t>
      </w:r>
      <w:r w:rsidRPr="00133D9B">
        <w:rPr>
          <w:rFonts w:ascii="CF Asty" w:hAnsi="CF Asty" w:cs="Tahoma"/>
          <w:sz w:val="20"/>
          <w:szCs w:val="20"/>
          <w:lang w:val="el-GR"/>
        </w:rPr>
        <w:t xml:space="preserve">του ομίλου </w:t>
      </w:r>
      <w:r w:rsidRPr="00133D9B">
        <w:rPr>
          <w:rFonts w:ascii="CF Asty" w:hAnsi="CF Asty" w:cs="Tahoma"/>
          <w:sz w:val="20"/>
          <w:szCs w:val="20"/>
          <w:lang w:val="en-US"/>
        </w:rPr>
        <w:t>Fourlis</w:t>
      </w:r>
      <w:r w:rsidRPr="00133D9B">
        <w:rPr>
          <w:rFonts w:ascii="CF Asty" w:hAnsi="CF Asty" w:cs="Tahoma"/>
          <w:sz w:val="20"/>
          <w:szCs w:val="20"/>
          <w:lang w:val="el-GR"/>
        </w:rPr>
        <w:t xml:space="preserve"> </w:t>
      </w:r>
      <w:r>
        <w:rPr>
          <w:rFonts w:ascii="CF Asty" w:hAnsi="CF Asty" w:cs="Tahoma"/>
          <w:sz w:val="20"/>
          <w:szCs w:val="20"/>
          <w:lang w:val="el-GR"/>
        </w:rPr>
        <w:t>κ</w:t>
      </w:r>
      <w:r w:rsidRPr="003246C2">
        <w:rPr>
          <w:rFonts w:ascii="CF Asty" w:hAnsi="CF Asty" w:cs="Tahoma"/>
          <w:sz w:val="20"/>
          <w:szCs w:val="20"/>
          <w:lang w:val="el-GR"/>
        </w:rPr>
        <w:t xml:space="preserve">ατέγραψε </w:t>
      </w:r>
      <w:r>
        <w:rPr>
          <w:rFonts w:ascii="CF Asty" w:hAnsi="CF Asty" w:cs="Tahoma"/>
          <w:sz w:val="20"/>
          <w:szCs w:val="20"/>
          <w:lang w:val="el-GR"/>
        </w:rPr>
        <w:t xml:space="preserve">πωλήσεις </w:t>
      </w:r>
      <w:r w:rsidRPr="003246C2">
        <w:rPr>
          <w:rFonts w:ascii="CF Asty" w:hAnsi="CF Asty" w:cs="Tahoma"/>
          <w:sz w:val="20"/>
          <w:szCs w:val="20"/>
          <w:lang w:val="el-GR"/>
        </w:rPr>
        <w:t>€</w:t>
      </w:r>
      <w:r>
        <w:rPr>
          <w:rFonts w:ascii="CF Asty" w:hAnsi="CF Asty" w:cs="Tahoma"/>
          <w:sz w:val="20"/>
          <w:szCs w:val="20"/>
          <w:lang w:val="el-GR"/>
        </w:rPr>
        <w:t>270,4</w:t>
      </w:r>
      <w:r w:rsidRPr="003246C2">
        <w:rPr>
          <w:rFonts w:ascii="CF Asty" w:hAnsi="CF Asty" w:cs="Tahoma"/>
          <w:sz w:val="20"/>
          <w:szCs w:val="20"/>
          <w:lang w:val="el-GR"/>
        </w:rPr>
        <w:t xml:space="preserve"> εκ. στο </w:t>
      </w:r>
      <w:r>
        <w:rPr>
          <w:rFonts w:ascii="CF Asty" w:hAnsi="CF Asty" w:cs="Tahoma"/>
          <w:sz w:val="20"/>
          <w:szCs w:val="20"/>
          <w:lang w:val="el-GR"/>
        </w:rPr>
        <w:t>εννεάμηνο</w:t>
      </w:r>
      <w:r w:rsidRPr="003246C2">
        <w:rPr>
          <w:rFonts w:ascii="CF Asty" w:hAnsi="CF Asty" w:cs="Tahoma"/>
          <w:sz w:val="20"/>
          <w:szCs w:val="20"/>
          <w:lang w:val="el-GR"/>
        </w:rPr>
        <w:t xml:space="preserve"> </w:t>
      </w:r>
      <w:r>
        <w:rPr>
          <w:rFonts w:ascii="CF Asty" w:hAnsi="CF Asty" w:cs="Tahoma"/>
          <w:sz w:val="20"/>
          <w:szCs w:val="20"/>
          <w:lang w:val="el-GR"/>
        </w:rPr>
        <w:t xml:space="preserve">του </w:t>
      </w:r>
      <w:r w:rsidRPr="003246C2">
        <w:rPr>
          <w:rFonts w:ascii="CF Asty" w:hAnsi="CF Asty" w:cs="Tahoma"/>
          <w:sz w:val="20"/>
          <w:szCs w:val="20"/>
          <w:lang w:val="el-GR"/>
        </w:rPr>
        <w:t>2025, αυξημέν</w:t>
      </w:r>
      <w:r>
        <w:rPr>
          <w:rFonts w:ascii="CF Asty" w:hAnsi="CF Asty" w:cs="Tahoma"/>
          <w:sz w:val="20"/>
          <w:szCs w:val="20"/>
          <w:lang w:val="el-GR"/>
        </w:rPr>
        <w:t>ες</w:t>
      </w:r>
      <w:r w:rsidRPr="003246C2">
        <w:rPr>
          <w:rFonts w:ascii="CF Asty" w:hAnsi="CF Asty" w:cs="Tahoma"/>
          <w:sz w:val="20"/>
          <w:szCs w:val="20"/>
          <w:lang w:val="el-GR"/>
        </w:rPr>
        <w:t xml:space="preserve"> κατά </w:t>
      </w:r>
      <w:r>
        <w:rPr>
          <w:rFonts w:ascii="CF Asty" w:hAnsi="CF Asty" w:cs="Tahoma"/>
          <w:sz w:val="20"/>
          <w:szCs w:val="20"/>
          <w:lang w:val="el-GR"/>
        </w:rPr>
        <w:t>5,1</w:t>
      </w:r>
      <w:r w:rsidRPr="003246C2">
        <w:rPr>
          <w:rFonts w:ascii="CF Asty" w:hAnsi="CF Asty" w:cs="Tahoma"/>
          <w:sz w:val="20"/>
          <w:szCs w:val="20"/>
          <w:lang w:val="el-GR"/>
        </w:rPr>
        <w:t>% σε σύγκριση με €</w:t>
      </w:r>
      <w:r>
        <w:rPr>
          <w:rFonts w:ascii="CF Asty" w:hAnsi="CF Asty" w:cs="Tahoma"/>
          <w:sz w:val="20"/>
          <w:szCs w:val="20"/>
          <w:lang w:val="el-GR"/>
        </w:rPr>
        <w:t>257,3</w:t>
      </w:r>
      <w:r w:rsidRPr="003246C2">
        <w:rPr>
          <w:rFonts w:ascii="CF Asty" w:hAnsi="CF Asty" w:cs="Tahoma"/>
          <w:sz w:val="20"/>
          <w:szCs w:val="20"/>
          <w:lang w:val="el-GR"/>
        </w:rPr>
        <w:t xml:space="preserve"> εκ. το </w:t>
      </w:r>
      <w:r>
        <w:rPr>
          <w:rFonts w:ascii="CF Asty" w:hAnsi="CF Asty" w:cs="Tahoma"/>
          <w:sz w:val="20"/>
          <w:szCs w:val="20"/>
          <w:lang w:val="el-GR"/>
        </w:rPr>
        <w:t>εννεάμηνο</w:t>
      </w:r>
      <w:r w:rsidRPr="003246C2">
        <w:rPr>
          <w:rFonts w:ascii="CF Asty" w:hAnsi="CF Asty" w:cs="Tahoma"/>
          <w:sz w:val="20"/>
          <w:szCs w:val="20"/>
          <w:lang w:val="el-GR"/>
        </w:rPr>
        <w:t xml:space="preserve"> </w:t>
      </w:r>
      <w:r>
        <w:rPr>
          <w:rFonts w:ascii="CF Asty" w:hAnsi="CF Asty" w:cs="Tahoma"/>
          <w:sz w:val="20"/>
          <w:szCs w:val="20"/>
          <w:lang w:val="el-GR"/>
        </w:rPr>
        <w:t>του</w:t>
      </w:r>
      <w:r w:rsidRPr="003246C2">
        <w:rPr>
          <w:rFonts w:ascii="CF Asty" w:hAnsi="CF Asty" w:cs="Tahoma"/>
          <w:sz w:val="20"/>
          <w:szCs w:val="20"/>
          <w:lang w:val="el-GR"/>
        </w:rPr>
        <w:t xml:space="preserve"> 2024. </w:t>
      </w:r>
      <w:r w:rsidRPr="0092423B">
        <w:rPr>
          <w:rFonts w:ascii="CF Asty" w:hAnsi="CF Asty" w:cs="Tahoma"/>
          <w:sz w:val="20"/>
          <w:szCs w:val="20"/>
          <w:lang w:val="el-GR"/>
        </w:rPr>
        <w:t>Η ισχυρή αναπτυξιακή δυναμική που παρατηρήθηκε στο Β’ τρίμηνο συνεχίστηκε και στο Γ’ τρίμηνο του 2025, με τις πωλήσεις να καταγράφουν αύξηση +7,1% σε ετήσια βάση, μετά από +8,1% στο Β’ τρίμηνο και μια πιο ήπια εκκίνηση στο Α’ τρίμηνο του 2025 (–0,6%).</w:t>
      </w:r>
    </w:p>
    <w:p w14:paraId="1C1D06F8" w14:textId="77777777" w:rsidR="007E6CB4" w:rsidRDefault="007E6CB4" w:rsidP="007E6CB4">
      <w:pPr>
        <w:ind w:left="-142"/>
        <w:jc w:val="both"/>
        <w:rPr>
          <w:rFonts w:ascii="CF Asty" w:hAnsi="CF Asty" w:cs="Tahoma"/>
          <w:sz w:val="20"/>
          <w:szCs w:val="20"/>
          <w:lang w:val="el-GR"/>
        </w:rPr>
      </w:pPr>
      <w:r w:rsidRPr="0092423B">
        <w:rPr>
          <w:rFonts w:ascii="CF Asty" w:hAnsi="CF Asty" w:cs="Tahoma"/>
          <w:sz w:val="20"/>
          <w:szCs w:val="20"/>
          <w:lang w:val="el-GR"/>
        </w:rPr>
        <w:t xml:space="preserve">Η αύξηση των πωλήσεων προήλθε από ισχυρή επίδοση σε όρους </w:t>
      </w:r>
      <w:proofErr w:type="spellStart"/>
      <w:r w:rsidRPr="0092423B">
        <w:rPr>
          <w:rFonts w:ascii="CF Asty" w:hAnsi="CF Asty" w:cs="Tahoma"/>
          <w:sz w:val="20"/>
          <w:szCs w:val="20"/>
          <w:lang w:val="el-GR"/>
        </w:rPr>
        <w:t>like</w:t>
      </w:r>
      <w:proofErr w:type="spellEnd"/>
      <w:r w:rsidRPr="0092423B">
        <w:rPr>
          <w:rFonts w:ascii="CF Asty" w:hAnsi="CF Asty" w:cs="Tahoma"/>
          <w:sz w:val="20"/>
          <w:szCs w:val="20"/>
          <w:lang w:val="el-GR"/>
        </w:rPr>
        <w:t>-for-</w:t>
      </w:r>
      <w:proofErr w:type="spellStart"/>
      <w:r w:rsidRPr="0092423B">
        <w:rPr>
          <w:rFonts w:ascii="CF Asty" w:hAnsi="CF Asty" w:cs="Tahoma"/>
          <w:sz w:val="20"/>
          <w:szCs w:val="20"/>
          <w:lang w:val="el-GR"/>
        </w:rPr>
        <w:t>like</w:t>
      </w:r>
      <w:proofErr w:type="spellEnd"/>
      <w:r w:rsidRPr="0092423B">
        <w:rPr>
          <w:rFonts w:ascii="CF Asty" w:hAnsi="CF Asty" w:cs="Tahoma"/>
          <w:sz w:val="20"/>
          <w:szCs w:val="20"/>
          <w:lang w:val="el-GR"/>
        </w:rPr>
        <w:t xml:space="preserve">, υποστηριζόμενη από ενίσχυση του μεριδίου αγοράς, αυξημένη </w:t>
      </w:r>
      <w:proofErr w:type="spellStart"/>
      <w:r w:rsidRPr="0092423B">
        <w:rPr>
          <w:rFonts w:ascii="CF Asty" w:hAnsi="CF Asty" w:cs="Tahoma"/>
          <w:sz w:val="20"/>
          <w:szCs w:val="20"/>
          <w:lang w:val="el-GR"/>
        </w:rPr>
        <w:t>επισκεψιμότητα</w:t>
      </w:r>
      <w:proofErr w:type="spellEnd"/>
      <w:r w:rsidRPr="0092423B">
        <w:rPr>
          <w:rFonts w:ascii="CF Asty" w:hAnsi="CF Asty" w:cs="Tahoma"/>
          <w:sz w:val="20"/>
          <w:szCs w:val="20"/>
          <w:lang w:val="el-GR"/>
        </w:rPr>
        <w:t xml:space="preserve"> και βελτιωμένη μετατροπή επισκέψεων σε πωλήσεις, καθώς και από την επέκταση του δικτύου μέσω των νέων καταστημάτων IKEA.</w:t>
      </w:r>
    </w:p>
    <w:p w14:paraId="20A1184F" w14:textId="77777777" w:rsidR="007E6CB4" w:rsidRPr="003246C2" w:rsidRDefault="007E6CB4" w:rsidP="007E6CB4">
      <w:pPr>
        <w:jc w:val="both"/>
        <w:rPr>
          <w:rFonts w:ascii="CF Asty" w:hAnsi="CF Asty" w:cs="Tahoma"/>
          <w:sz w:val="20"/>
          <w:szCs w:val="20"/>
          <w:lang w:val="el-GR"/>
        </w:rPr>
      </w:pPr>
    </w:p>
    <w:p w14:paraId="5F2E5BB9" w14:textId="77777777" w:rsidR="007E6CB4" w:rsidRPr="003246C2" w:rsidRDefault="007E6CB4" w:rsidP="007E6CB4">
      <w:pPr>
        <w:ind w:left="-142"/>
        <w:jc w:val="both"/>
        <w:rPr>
          <w:rFonts w:ascii="CF Asty" w:hAnsi="CF Asty" w:cs="Tahoma"/>
          <w:sz w:val="20"/>
          <w:szCs w:val="20"/>
          <w:lang w:val="el-GR"/>
        </w:rPr>
      </w:pPr>
      <w:r w:rsidRPr="0092423B">
        <w:rPr>
          <w:rFonts w:ascii="CF Asty" w:hAnsi="CF Asty" w:cs="Tahoma"/>
          <w:sz w:val="20"/>
          <w:szCs w:val="20"/>
          <w:lang w:val="el-GR"/>
        </w:rPr>
        <w:t xml:space="preserve">Το Μικτό Κέρδος </w:t>
      </w:r>
      <w:r w:rsidRPr="003246C2">
        <w:rPr>
          <w:rFonts w:ascii="CF Asty" w:hAnsi="CF Asty" w:cs="Tahoma"/>
          <w:sz w:val="20"/>
          <w:szCs w:val="20"/>
          <w:lang w:val="el-GR"/>
        </w:rPr>
        <w:t>βελτιώθηκ</w:t>
      </w:r>
      <w:r>
        <w:rPr>
          <w:rFonts w:ascii="CF Asty" w:hAnsi="CF Asty" w:cs="Tahoma"/>
          <w:sz w:val="20"/>
          <w:szCs w:val="20"/>
          <w:lang w:val="el-GR"/>
        </w:rPr>
        <w:t xml:space="preserve">ε </w:t>
      </w:r>
      <w:r w:rsidRPr="0092423B">
        <w:rPr>
          <w:rFonts w:ascii="CF Asty" w:hAnsi="CF Asty" w:cs="Tahoma"/>
          <w:sz w:val="20"/>
          <w:szCs w:val="20"/>
          <w:lang w:val="el-GR"/>
        </w:rPr>
        <w:t xml:space="preserve">κατά 7,5%, φθάνοντας τα €128,3 εκ., με το μικτό περιθώριο κέρδους να </w:t>
      </w:r>
      <w:r w:rsidRPr="003246C2">
        <w:rPr>
          <w:rFonts w:ascii="CF Asty" w:hAnsi="CF Asty" w:cs="Tahoma"/>
          <w:sz w:val="20"/>
          <w:szCs w:val="20"/>
          <w:lang w:val="el-GR"/>
        </w:rPr>
        <w:t xml:space="preserve">αυξάνεται </w:t>
      </w:r>
      <w:r w:rsidRPr="0092423B">
        <w:rPr>
          <w:rFonts w:ascii="CF Asty" w:hAnsi="CF Asty" w:cs="Tahoma"/>
          <w:sz w:val="20"/>
          <w:szCs w:val="20"/>
          <w:lang w:val="el-GR"/>
        </w:rPr>
        <w:t xml:space="preserve">από 46,4% σε 47,4%, αντανακλώντας σε μεγάλο βαθμό </w:t>
      </w:r>
      <w:r>
        <w:rPr>
          <w:rFonts w:ascii="CF Asty" w:hAnsi="CF Asty" w:cs="Tahoma"/>
          <w:sz w:val="20"/>
          <w:szCs w:val="20"/>
          <w:lang w:val="el-GR"/>
        </w:rPr>
        <w:t xml:space="preserve">το βελτιωμένο </w:t>
      </w:r>
      <w:proofErr w:type="spellStart"/>
      <w:r w:rsidRPr="003246C2">
        <w:rPr>
          <w:rFonts w:ascii="CF Asty" w:hAnsi="CF Asty" w:cs="Tahoma"/>
          <w:sz w:val="20"/>
          <w:szCs w:val="20"/>
          <w:lang w:val="el-GR"/>
        </w:rPr>
        <w:t>προϊ</w:t>
      </w:r>
      <w:r>
        <w:rPr>
          <w:rFonts w:ascii="CF Asty" w:hAnsi="CF Asty" w:cs="Tahoma"/>
          <w:sz w:val="20"/>
          <w:szCs w:val="20"/>
          <w:lang w:val="el-GR"/>
        </w:rPr>
        <w:t>οντικό</w:t>
      </w:r>
      <w:proofErr w:type="spellEnd"/>
      <w:r>
        <w:rPr>
          <w:rFonts w:ascii="CF Asty" w:hAnsi="CF Asty" w:cs="Tahoma"/>
          <w:sz w:val="20"/>
          <w:szCs w:val="20"/>
          <w:lang w:val="el-GR"/>
        </w:rPr>
        <w:t xml:space="preserve"> μείγμα</w:t>
      </w:r>
      <w:r w:rsidRPr="0092423B">
        <w:rPr>
          <w:rFonts w:ascii="CF Asty" w:hAnsi="CF Asty" w:cs="Tahoma"/>
          <w:sz w:val="20"/>
          <w:szCs w:val="20"/>
          <w:lang w:val="el-GR"/>
        </w:rPr>
        <w:t>.</w:t>
      </w:r>
    </w:p>
    <w:p w14:paraId="1081BDEC" w14:textId="77777777" w:rsidR="007E6CB4" w:rsidRPr="003246C2" w:rsidRDefault="007E6CB4" w:rsidP="007E6CB4">
      <w:pPr>
        <w:ind w:left="-142"/>
        <w:jc w:val="both"/>
        <w:rPr>
          <w:rFonts w:ascii="CF Asty" w:hAnsi="CF Asty" w:cs="Tahoma"/>
          <w:sz w:val="20"/>
          <w:szCs w:val="20"/>
          <w:lang w:val="el-GR"/>
        </w:rPr>
      </w:pPr>
    </w:p>
    <w:p w14:paraId="5C5FC7EC" w14:textId="77777777" w:rsidR="007E6CB4" w:rsidRDefault="007E6CB4" w:rsidP="007E6CB4">
      <w:pPr>
        <w:ind w:left="-142"/>
        <w:jc w:val="both"/>
        <w:rPr>
          <w:rFonts w:ascii="CF Asty" w:hAnsi="CF Asty" w:cs="Tahoma"/>
          <w:sz w:val="20"/>
          <w:szCs w:val="20"/>
          <w:lang w:val="el-GR"/>
        </w:rPr>
      </w:pPr>
      <w:r w:rsidRPr="0092423B">
        <w:rPr>
          <w:rFonts w:ascii="CF Asty" w:hAnsi="CF Asty" w:cs="Tahoma"/>
          <w:sz w:val="20"/>
          <w:szCs w:val="20"/>
          <w:lang w:val="el-GR"/>
        </w:rPr>
        <w:t>Το EBIT διαμορφώθηκε σε €18,9 ε</w:t>
      </w:r>
      <w:r>
        <w:rPr>
          <w:rFonts w:ascii="CF Asty" w:hAnsi="CF Asty" w:cs="Tahoma"/>
          <w:sz w:val="20"/>
          <w:szCs w:val="20"/>
          <w:lang w:val="el-GR"/>
        </w:rPr>
        <w:t>κ</w:t>
      </w:r>
      <w:r w:rsidRPr="0092423B">
        <w:rPr>
          <w:rFonts w:ascii="CF Asty" w:hAnsi="CF Asty" w:cs="Tahoma"/>
          <w:sz w:val="20"/>
          <w:szCs w:val="20"/>
          <w:lang w:val="el-GR"/>
        </w:rPr>
        <w:t xml:space="preserve">., έναντι €21,2 εκ. στο αντίστοιχο εννεάμηνο της προηγούμενης χρήσης, με το περιθώριο EBIT στο 7,0% έναντι 8,2%. Η κερδοφορία παρουσίασε ισχυρή ετήσια βελτίωση στο Γ’ τρίμηνο του 2025 (+11%), αντανακλώντας τη σταδιακή ομαλοποίηση των λειτουργικών εξόδων μετά τις </w:t>
      </w:r>
      <w:proofErr w:type="spellStart"/>
      <w:r w:rsidRPr="0092423B">
        <w:rPr>
          <w:rFonts w:ascii="CF Asty" w:hAnsi="CF Asty" w:cs="Tahoma"/>
          <w:sz w:val="20"/>
          <w:szCs w:val="20"/>
          <w:lang w:val="el-GR"/>
        </w:rPr>
        <w:t>εμπροσθοβαρείς</w:t>
      </w:r>
      <w:proofErr w:type="spellEnd"/>
      <w:r w:rsidRPr="0092423B">
        <w:rPr>
          <w:rFonts w:ascii="CF Asty" w:hAnsi="CF Asty" w:cs="Tahoma"/>
          <w:sz w:val="20"/>
          <w:szCs w:val="20"/>
          <w:lang w:val="el-GR"/>
        </w:rPr>
        <w:t xml:space="preserve"> επενδύσεις που είχαν επηρεάσει το πρώτο εξάμηνο του έτους.</w:t>
      </w:r>
    </w:p>
    <w:p w14:paraId="682EB7EF" w14:textId="77777777" w:rsidR="00B164F2" w:rsidRDefault="00B164F2" w:rsidP="00B164F2">
      <w:pPr>
        <w:ind w:left="-142"/>
        <w:jc w:val="both"/>
        <w:rPr>
          <w:rFonts w:ascii="CF Asty" w:hAnsi="CF Asty" w:cs="Tahoma"/>
          <w:sz w:val="20"/>
          <w:szCs w:val="20"/>
          <w:lang w:val="el-GR"/>
        </w:rPr>
      </w:pPr>
    </w:p>
    <w:p w14:paraId="1A76E846" w14:textId="61848EBB" w:rsidR="007E6CB4" w:rsidRDefault="007E6CB4" w:rsidP="00B164F2">
      <w:pPr>
        <w:ind w:left="-142"/>
        <w:jc w:val="both"/>
        <w:rPr>
          <w:rFonts w:ascii="CF Asty" w:hAnsi="CF Asty" w:cs="Tahoma"/>
          <w:sz w:val="20"/>
          <w:szCs w:val="20"/>
          <w:lang w:val="el-GR"/>
        </w:rPr>
      </w:pPr>
      <w:r>
        <w:rPr>
          <w:rFonts w:ascii="CF Asty" w:hAnsi="CF Asty" w:cs="Tahoma"/>
          <w:sz w:val="20"/>
          <w:szCs w:val="20"/>
          <w:lang w:val="el-GR"/>
        </w:rPr>
        <w:t>Σε Ελλάδα, Κύπρο και Βουλγαρία,</w:t>
      </w:r>
      <w:r w:rsidRPr="00A65B7F">
        <w:rPr>
          <w:rFonts w:ascii="CF Asty" w:hAnsi="CF Asty" w:cs="Tahoma"/>
          <w:sz w:val="20"/>
          <w:szCs w:val="20"/>
          <w:lang w:val="el-GR"/>
        </w:rPr>
        <w:t xml:space="preserve"> </w:t>
      </w:r>
      <w:r>
        <w:rPr>
          <w:rFonts w:ascii="CF Asty" w:hAnsi="CF Asty" w:cs="Tahoma"/>
          <w:sz w:val="20"/>
          <w:szCs w:val="20"/>
          <w:lang w:val="el-GR"/>
        </w:rPr>
        <w:t>ο όμιλος λειτουργεί συνολικά 22</w:t>
      </w:r>
      <w:r w:rsidRPr="00A65B7F">
        <w:rPr>
          <w:rFonts w:ascii="CF Asty" w:hAnsi="CF Asty" w:cs="Tahoma"/>
          <w:sz w:val="20"/>
          <w:szCs w:val="20"/>
          <w:lang w:val="el-GR"/>
        </w:rPr>
        <w:t xml:space="preserve"> </w:t>
      </w:r>
      <w:r>
        <w:rPr>
          <w:rFonts w:ascii="CF Asty" w:hAnsi="CF Asty" w:cs="Tahoma"/>
          <w:sz w:val="20"/>
          <w:szCs w:val="20"/>
          <w:lang w:val="el-GR"/>
        </w:rPr>
        <w:t xml:space="preserve">φυσικά </w:t>
      </w:r>
      <w:r w:rsidRPr="00A65B7F">
        <w:rPr>
          <w:rFonts w:ascii="CF Asty" w:hAnsi="CF Asty" w:cs="Tahoma"/>
          <w:sz w:val="20"/>
          <w:szCs w:val="20"/>
          <w:lang w:val="el-GR"/>
        </w:rPr>
        <w:t>καταστήματα</w:t>
      </w:r>
      <w:r w:rsidRPr="00FF079E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r w:rsidRPr="00143967">
        <w:rPr>
          <w:rFonts w:ascii="CF Asty" w:hAnsi="CF Asty" w:cs="Tahoma"/>
          <w:bCs/>
          <w:sz w:val="20"/>
          <w:szCs w:val="20"/>
          <w:lang w:val="el-GR"/>
        </w:rPr>
        <w:t xml:space="preserve">διαφόρων </w:t>
      </w:r>
      <w:r>
        <w:rPr>
          <w:rFonts w:ascii="CF Asty" w:hAnsi="CF Asty" w:cs="Tahoma"/>
          <w:bCs/>
          <w:sz w:val="20"/>
          <w:szCs w:val="20"/>
          <w:lang w:val="el-GR"/>
        </w:rPr>
        <w:t>τύπων, και συγκεκριμένα 15</w:t>
      </w:r>
      <w:r w:rsidRPr="00A65B7F">
        <w:rPr>
          <w:rFonts w:ascii="CF Asty" w:hAnsi="CF Asty" w:cs="Tahoma"/>
          <w:sz w:val="20"/>
          <w:szCs w:val="20"/>
          <w:lang w:val="el-GR"/>
        </w:rPr>
        <w:t xml:space="preserve"> καταστήματα</w:t>
      </w:r>
      <w:r>
        <w:rPr>
          <w:rFonts w:ascii="CF Asty" w:hAnsi="CF Asty" w:cs="Tahoma"/>
          <w:sz w:val="20"/>
          <w:szCs w:val="20"/>
          <w:lang w:val="el-GR"/>
        </w:rPr>
        <w:t xml:space="preserve"> </w:t>
      </w:r>
      <w:r w:rsidRPr="00A4604F">
        <w:rPr>
          <w:rFonts w:ascii="CF Asty" w:hAnsi="CF Asty" w:cs="Tahoma"/>
          <w:sz w:val="20"/>
          <w:szCs w:val="20"/>
          <w:lang w:val="el-GR"/>
        </w:rPr>
        <w:t>(</w:t>
      </w:r>
      <w:r>
        <w:rPr>
          <w:rFonts w:ascii="CF Asty" w:hAnsi="CF Asty" w:cs="Tahoma"/>
          <w:sz w:val="20"/>
          <w:szCs w:val="20"/>
          <w:lang w:val="el-GR"/>
        </w:rPr>
        <w:t>10</w:t>
      </w:r>
      <w:r w:rsidRPr="00A4604F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μεγάλου &amp; μεσαίου μεγέθους και </w:t>
      </w:r>
      <w:r w:rsidRPr="00A4604F">
        <w:rPr>
          <w:rFonts w:ascii="CF Asty" w:hAnsi="CF Asty" w:cs="Tahoma"/>
          <w:bCs/>
          <w:sz w:val="20"/>
          <w:szCs w:val="20"/>
          <w:lang w:val="el-GR"/>
        </w:rPr>
        <w:t xml:space="preserve">5 </w:t>
      </w:r>
      <w:r>
        <w:rPr>
          <w:rFonts w:ascii="CF Asty" w:hAnsi="CF Asty" w:cs="Tahoma"/>
          <w:bCs/>
          <w:sz w:val="20"/>
          <w:szCs w:val="20"/>
          <w:lang w:val="el-GR"/>
        </w:rPr>
        <w:t>νέας γενιάς</w:t>
      </w:r>
      <w:r w:rsidRPr="00A4604F">
        <w:rPr>
          <w:rFonts w:ascii="CF Asty" w:hAnsi="CF Asty" w:cs="Tahoma"/>
          <w:bCs/>
          <w:sz w:val="20"/>
          <w:szCs w:val="20"/>
          <w:lang w:val="el-GR"/>
        </w:rPr>
        <w:t>)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 και 7</w:t>
      </w:r>
      <w:r w:rsidRPr="00A65B7F">
        <w:rPr>
          <w:rFonts w:ascii="CF Asty" w:hAnsi="CF Asty" w:cs="Tahoma"/>
          <w:sz w:val="20"/>
          <w:szCs w:val="20"/>
          <w:lang w:val="el-GR"/>
        </w:rPr>
        <w:t xml:space="preserve"> </w:t>
      </w:r>
      <w:proofErr w:type="spellStart"/>
      <w:r w:rsidRPr="00A65B7F">
        <w:rPr>
          <w:rFonts w:ascii="CF Asty" w:hAnsi="CF Asty" w:cs="Tahoma"/>
          <w:sz w:val="20"/>
          <w:szCs w:val="20"/>
          <w:lang w:val="el-GR"/>
        </w:rPr>
        <w:t>Pick</w:t>
      </w:r>
      <w:proofErr w:type="spellEnd"/>
      <w:r w:rsidRPr="00A65B7F">
        <w:rPr>
          <w:rFonts w:ascii="CF Asty" w:hAnsi="CF Asty" w:cs="Tahoma"/>
          <w:sz w:val="20"/>
          <w:szCs w:val="20"/>
          <w:lang w:val="el-GR"/>
        </w:rPr>
        <w:t>-</w:t>
      </w:r>
      <w:proofErr w:type="spellStart"/>
      <w:r w:rsidRPr="00A65B7F">
        <w:rPr>
          <w:rFonts w:ascii="CF Asty" w:hAnsi="CF Asty" w:cs="Tahoma"/>
          <w:sz w:val="20"/>
          <w:szCs w:val="20"/>
          <w:lang w:val="el-GR"/>
        </w:rPr>
        <w:t>up</w:t>
      </w:r>
      <w:proofErr w:type="spellEnd"/>
      <w:r>
        <w:rPr>
          <w:rFonts w:ascii="CF Asty" w:hAnsi="CF Asty" w:cs="Tahoma"/>
          <w:sz w:val="20"/>
          <w:szCs w:val="20"/>
          <w:lang w:val="el-GR"/>
        </w:rPr>
        <w:t>-</w:t>
      </w:r>
      <w:r w:rsidRPr="00A65B7F">
        <w:rPr>
          <w:rFonts w:ascii="CF Asty" w:hAnsi="CF Asty" w:cs="Tahoma"/>
          <w:sz w:val="20"/>
          <w:szCs w:val="20"/>
          <w:lang w:val="el-GR"/>
        </w:rPr>
        <w:t>and</w:t>
      </w:r>
      <w:r>
        <w:rPr>
          <w:rFonts w:ascii="CF Asty" w:hAnsi="CF Asty" w:cs="Tahoma"/>
          <w:sz w:val="20"/>
          <w:szCs w:val="20"/>
          <w:lang w:val="el-GR"/>
        </w:rPr>
        <w:t>-</w:t>
      </w:r>
      <w:proofErr w:type="spellStart"/>
      <w:r w:rsidRPr="00A65B7F">
        <w:rPr>
          <w:rFonts w:ascii="CF Asty" w:hAnsi="CF Asty" w:cs="Tahoma"/>
          <w:sz w:val="20"/>
          <w:szCs w:val="20"/>
          <w:lang w:val="el-GR"/>
        </w:rPr>
        <w:t>Order</w:t>
      </w:r>
      <w:proofErr w:type="spellEnd"/>
      <w:r w:rsidRPr="00A65B7F">
        <w:rPr>
          <w:rFonts w:ascii="CF Asty" w:hAnsi="CF Asty" w:cs="Tahoma"/>
          <w:sz w:val="20"/>
          <w:szCs w:val="20"/>
          <w:lang w:val="el-GR"/>
        </w:rPr>
        <w:t xml:space="preserve"> </w:t>
      </w:r>
      <w:proofErr w:type="spellStart"/>
      <w:r w:rsidRPr="00A65B7F">
        <w:rPr>
          <w:rFonts w:ascii="CF Asty" w:hAnsi="CF Asty" w:cs="Tahoma"/>
          <w:sz w:val="20"/>
          <w:szCs w:val="20"/>
          <w:lang w:val="el-GR"/>
        </w:rPr>
        <w:t>Points</w:t>
      </w:r>
      <w:proofErr w:type="spellEnd"/>
      <w:r>
        <w:rPr>
          <w:rFonts w:ascii="CF Asty" w:hAnsi="CF Asty" w:cs="Tahoma"/>
          <w:sz w:val="20"/>
          <w:szCs w:val="20"/>
          <w:lang w:val="el-GR"/>
        </w:rPr>
        <w:t xml:space="preserve">, καθώς και </w:t>
      </w:r>
      <w:r w:rsidRPr="00A65B7F">
        <w:rPr>
          <w:rFonts w:ascii="CF Asty" w:hAnsi="CF Asty" w:cs="Tahoma"/>
          <w:sz w:val="20"/>
          <w:szCs w:val="20"/>
          <w:lang w:val="el-GR"/>
        </w:rPr>
        <w:t xml:space="preserve">3 ηλεκτρονικά καταστήματα που εξυπηρετούν και τις τρεις χώρες, καθιστώντας τις λύσεις της ΙΚΕΑ </w:t>
      </w:r>
      <w:proofErr w:type="spellStart"/>
      <w:r w:rsidRPr="00A65B7F">
        <w:rPr>
          <w:rFonts w:ascii="CF Asty" w:hAnsi="CF Asty" w:cs="Tahoma"/>
          <w:sz w:val="20"/>
          <w:szCs w:val="20"/>
          <w:lang w:val="el-GR"/>
        </w:rPr>
        <w:t>προσβάσιμες</w:t>
      </w:r>
      <w:proofErr w:type="spellEnd"/>
      <w:r w:rsidRPr="00A65B7F">
        <w:rPr>
          <w:rFonts w:ascii="CF Asty" w:hAnsi="CF Asty" w:cs="Tahoma"/>
          <w:sz w:val="20"/>
          <w:szCs w:val="20"/>
          <w:lang w:val="el-GR"/>
        </w:rPr>
        <w:t xml:space="preserve"> σε εκατομμύρια πελάτες της περιοχής.</w:t>
      </w:r>
    </w:p>
    <w:p w14:paraId="0EA7B3B4" w14:textId="77777777" w:rsidR="007E6CB4" w:rsidRDefault="007E6CB4" w:rsidP="00B164F2">
      <w:pPr>
        <w:ind w:left="-142"/>
        <w:jc w:val="both"/>
        <w:rPr>
          <w:rFonts w:ascii="CF Asty" w:hAnsi="CF Asty" w:cs="Tahoma"/>
          <w:sz w:val="20"/>
          <w:szCs w:val="20"/>
          <w:lang w:val="el-GR"/>
        </w:rPr>
      </w:pPr>
    </w:p>
    <w:p w14:paraId="4580A0B1" w14:textId="77777777" w:rsidR="007E6CB4" w:rsidRPr="00F175E8" w:rsidRDefault="007E6CB4" w:rsidP="007E6CB4">
      <w:pPr>
        <w:ind w:left="-142"/>
        <w:jc w:val="both"/>
        <w:rPr>
          <w:rFonts w:ascii="CF Asty" w:hAnsi="CF Asty" w:cs="Tahoma"/>
          <w:bCs/>
          <w:sz w:val="20"/>
          <w:szCs w:val="20"/>
          <w:lang w:val="el-GR"/>
        </w:rPr>
      </w:pPr>
      <w:r w:rsidRPr="00F175E8">
        <w:rPr>
          <w:rFonts w:ascii="CF Asty" w:hAnsi="CF Asty" w:cs="Tahoma"/>
          <w:bCs/>
          <w:sz w:val="20"/>
          <w:szCs w:val="20"/>
          <w:lang w:val="el-GR"/>
        </w:rPr>
        <w:t xml:space="preserve">Ο </w:t>
      </w:r>
      <w:r w:rsidRPr="00F175E8">
        <w:rPr>
          <w:rFonts w:ascii="CF Asty" w:hAnsi="CF Asty" w:cs="Tahoma"/>
          <w:b/>
          <w:sz w:val="20"/>
          <w:szCs w:val="20"/>
          <w:lang w:val="el-GR"/>
        </w:rPr>
        <w:t>κλάδος</w:t>
      </w:r>
      <w:r w:rsidRPr="00F175E8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r w:rsidRPr="00F175E8">
        <w:rPr>
          <w:rFonts w:ascii="CF Asty" w:hAnsi="CF Asty" w:cs="Tahoma"/>
          <w:b/>
          <w:sz w:val="20"/>
          <w:szCs w:val="20"/>
          <w:lang w:val="el-GR"/>
        </w:rPr>
        <w:t>Αθλητικών</w:t>
      </w:r>
      <w:r w:rsidRPr="00F175E8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r w:rsidRPr="00F175E8">
        <w:rPr>
          <w:rFonts w:ascii="CF Asty" w:hAnsi="CF Asty" w:cs="Tahoma"/>
          <w:b/>
          <w:sz w:val="20"/>
          <w:szCs w:val="20"/>
          <w:lang w:val="el-GR"/>
        </w:rPr>
        <w:t>Ειδών</w:t>
      </w:r>
      <w:r w:rsidRPr="002F2975">
        <w:rPr>
          <w:rFonts w:ascii="CF Asty" w:hAnsi="CF Asty" w:cs="Tahoma"/>
          <w:b/>
          <w:sz w:val="20"/>
          <w:szCs w:val="20"/>
          <w:lang w:val="el-GR"/>
        </w:rPr>
        <w:t xml:space="preserve"> του ομίλου </w:t>
      </w:r>
      <w:r w:rsidRPr="002F2975">
        <w:rPr>
          <w:rFonts w:ascii="CF Asty" w:hAnsi="CF Asty" w:cs="Tahoma"/>
          <w:b/>
          <w:sz w:val="20"/>
          <w:szCs w:val="20"/>
          <w:lang w:val="en-US"/>
        </w:rPr>
        <w:t>Fourlis</w:t>
      </w:r>
      <w:r w:rsidRPr="002F2975">
        <w:rPr>
          <w:rFonts w:ascii="CF Asty" w:hAnsi="CF Asty" w:cs="Tahoma"/>
          <w:b/>
          <w:sz w:val="20"/>
          <w:szCs w:val="20"/>
          <w:lang w:val="el-GR"/>
        </w:rPr>
        <w:t xml:space="preserve"> (</w:t>
      </w:r>
      <w:r w:rsidRPr="00DD6BE7">
        <w:rPr>
          <w:rFonts w:ascii="CF Asty" w:hAnsi="CF Asty" w:cs="Tahoma"/>
          <w:b/>
          <w:sz w:val="20"/>
          <w:szCs w:val="20"/>
          <w:lang w:val="en-US"/>
        </w:rPr>
        <w:t>INTERSPORT</w:t>
      </w:r>
      <w:r w:rsidRPr="002F2975">
        <w:rPr>
          <w:rFonts w:ascii="CF Asty" w:hAnsi="CF Asty" w:cs="Tahoma"/>
          <w:b/>
          <w:sz w:val="20"/>
          <w:szCs w:val="20"/>
          <w:lang w:val="el-GR"/>
        </w:rPr>
        <w:t xml:space="preserve"> </w:t>
      </w:r>
      <w:r w:rsidRPr="00DD6BE7">
        <w:rPr>
          <w:rFonts w:ascii="CF Asty" w:hAnsi="CF Asty" w:cs="Tahoma"/>
          <w:b/>
          <w:sz w:val="20"/>
          <w:szCs w:val="20"/>
          <w:lang w:val="el-GR"/>
        </w:rPr>
        <w:t>και</w:t>
      </w:r>
      <w:r w:rsidRPr="002F2975">
        <w:rPr>
          <w:rFonts w:ascii="CF Asty" w:hAnsi="CF Asty" w:cs="Tahoma"/>
          <w:b/>
          <w:sz w:val="20"/>
          <w:szCs w:val="20"/>
          <w:lang w:val="el-GR"/>
        </w:rPr>
        <w:t xml:space="preserve"> </w:t>
      </w:r>
      <w:r w:rsidRPr="00DD6BE7">
        <w:rPr>
          <w:rFonts w:ascii="CF Asty" w:hAnsi="CF Asty" w:cs="Tahoma"/>
          <w:b/>
          <w:sz w:val="20"/>
          <w:szCs w:val="20"/>
          <w:lang w:val="en-US"/>
        </w:rPr>
        <w:t>Foot</w:t>
      </w:r>
      <w:r w:rsidRPr="002F2975">
        <w:rPr>
          <w:rFonts w:ascii="CF Asty" w:hAnsi="CF Asty" w:cs="Tahoma"/>
          <w:b/>
          <w:sz w:val="20"/>
          <w:szCs w:val="20"/>
          <w:lang w:val="el-GR"/>
        </w:rPr>
        <w:t xml:space="preserve"> </w:t>
      </w:r>
      <w:r w:rsidRPr="00DD6BE7">
        <w:rPr>
          <w:rFonts w:ascii="CF Asty" w:hAnsi="CF Asty" w:cs="Tahoma"/>
          <w:b/>
          <w:sz w:val="20"/>
          <w:szCs w:val="20"/>
          <w:lang w:val="en-US"/>
        </w:rPr>
        <w:t>Locker</w:t>
      </w:r>
      <w:r w:rsidRPr="002F2975">
        <w:rPr>
          <w:rFonts w:ascii="CF Asty" w:hAnsi="CF Asty" w:cs="Tahoma"/>
          <w:b/>
          <w:sz w:val="20"/>
          <w:szCs w:val="20"/>
          <w:lang w:val="el-GR"/>
        </w:rPr>
        <w:t>)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r w:rsidRPr="002F2975">
        <w:rPr>
          <w:rFonts w:ascii="CF Asty" w:hAnsi="CF Asty" w:cs="Tahoma"/>
          <w:bCs/>
          <w:sz w:val="20"/>
          <w:szCs w:val="20"/>
          <w:lang w:val="el-GR"/>
        </w:rPr>
        <w:t>κ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 xml:space="preserve">ατέγραψε 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πωλήσεις 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>€</w:t>
      </w:r>
      <w:r>
        <w:rPr>
          <w:rFonts w:ascii="CF Asty" w:hAnsi="CF Asty" w:cs="Tahoma"/>
          <w:bCs/>
          <w:sz w:val="20"/>
          <w:szCs w:val="20"/>
          <w:lang w:val="el-GR"/>
        </w:rPr>
        <w:t>157,7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 xml:space="preserve"> εκ. στο </w:t>
      </w:r>
      <w:r>
        <w:rPr>
          <w:rFonts w:ascii="CF Asty" w:hAnsi="CF Asty" w:cs="Tahoma"/>
          <w:bCs/>
          <w:sz w:val="20"/>
          <w:szCs w:val="20"/>
          <w:lang w:val="el-GR"/>
        </w:rPr>
        <w:t>εννεάμηνο του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 xml:space="preserve"> 2025,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 σημειώνοντας αύξηση </w:t>
      </w:r>
      <w:r w:rsidRPr="002F2975">
        <w:rPr>
          <w:rFonts w:ascii="CF Asty" w:hAnsi="CF Asty" w:cs="Tahoma"/>
          <w:b/>
          <w:sz w:val="20"/>
          <w:szCs w:val="20"/>
          <w:lang w:val="el-GR"/>
        </w:rPr>
        <w:t>20,7%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 xml:space="preserve"> σε σύγκριση με €</w:t>
      </w:r>
      <w:r>
        <w:rPr>
          <w:rFonts w:ascii="CF Asty" w:hAnsi="CF Asty" w:cs="Tahoma"/>
          <w:bCs/>
          <w:sz w:val="20"/>
          <w:szCs w:val="20"/>
          <w:lang w:val="el-GR"/>
        </w:rPr>
        <w:t>130,7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 xml:space="preserve"> εκ. 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lastRenderedPageBreak/>
        <w:t xml:space="preserve">στο 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εννεάμηνο  του 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 xml:space="preserve">2024. </w:t>
      </w:r>
      <w:r>
        <w:rPr>
          <w:rFonts w:ascii="CF Asty" w:hAnsi="CF Asty" w:cs="Tahoma"/>
          <w:bCs/>
          <w:sz w:val="20"/>
          <w:szCs w:val="20"/>
          <w:lang w:val="el-GR"/>
        </w:rPr>
        <w:t>Οι πωλήσεις διατήρησαν ισχυρή δυναμική κατά τη διάρκεια της περιόδου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>, με αύξηση 6,1% στο Α΄ τρίμηνο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 του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r>
        <w:rPr>
          <w:rFonts w:ascii="CF Asty" w:hAnsi="CF Asty" w:cs="Tahoma"/>
          <w:bCs/>
          <w:sz w:val="20"/>
          <w:szCs w:val="20"/>
          <w:lang w:val="el-GR"/>
        </w:rPr>
        <w:t>2025 η οποία επιταχύνθηκε σε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r>
        <w:rPr>
          <w:rFonts w:ascii="CF Asty" w:hAnsi="CF Asty" w:cs="Tahoma"/>
          <w:bCs/>
          <w:sz w:val="20"/>
          <w:szCs w:val="20"/>
          <w:lang w:val="el-GR"/>
        </w:rPr>
        <w:t>+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 xml:space="preserve">22,1% στο Β΄ τρίμηνο 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του 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>2025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 και σε +30,8% στο Γ’ τρίμηνο του 2025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 xml:space="preserve">, </w:t>
      </w:r>
      <w:r>
        <w:rPr>
          <w:rFonts w:ascii="CF Asty" w:hAnsi="CF Asty" w:cs="Tahoma"/>
          <w:bCs/>
          <w:sz w:val="20"/>
          <w:szCs w:val="20"/>
          <w:lang w:val="el-GR"/>
        </w:rPr>
        <w:t>ως αποτέλεσμα της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 xml:space="preserve"> αυξημένη</w:t>
      </w:r>
      <w:r>
        <w:rPr>
          <w:rFonts w:ascii="CF Asty" w:hAnsi="CF Asty" w:cs="Tahoma"/>
          <w:bCs/>
          <w:sz w:val="20"/>
          <w:szCs w:val="20"/>
          <w:lang w:val="el-GR"/>
        </w:rPr>
        <w:t>ς μετατροπής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proofErr w:type="spellStart"/>
      <w:r w:rsidRPr="006A20A1">
        <w:rPr>
          <w:rFonts w:ascii="CF Asty" w:hAnsi="CF Asty" w:cs="Tahoma"/>
          <w:bCs/>
          <w:sz w:val="20"/>
          <w:szCs w:val="20"/>
          <w:lang w:val="el-GR"/>
        </w:rPr>
        <w:t>επισκεψιμότητα</w:t>
      </w:r>
      <w:r>
        <w:rPr>
          <w:rFonts w:ascii="CF Asty" w:hAnsi="CF Asty" w:cs="Tahoma"/>
          <w:bCs/>
          <w:sz w:val="20"/>
          <w:szCs w:val="20"/>
          <w:lang w:val="el-GR"/>
        </w:rPr>
        <w:t>ς</w:t>
      </w:r>
      <w:proofErr w:type="spellEnd"/>
      <w:r>
        <w:rPr>
          <w:rFonts w:ascii="CF Asty" w:hAnsi="CF Asty" w:cs="Tahoma"/>
          <w:bCs/>
          <w:sz w:val="20"/>
          <w:szCs w:val="20"/>
          <w:lang w:val="el-GR"/>
        </w:rPr>
        <w:t xml:space="preserve"> σε πωλήσεις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 xml:space="preserve">, 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της διευρυμένης </w:t>
      </w:r>
      <w:proofErr w:type="spellStart"/>
      <w:r>
        <w:rPr>
          <w:rFonts w:ascii="CF Asty" w:hAnsi="CF Asty" w:cs="Tahoma"/>
          <w:bCs/>
          <w:sz w:val="20"/>
          <w:szCs w:val="20"/>
          <w:lang w:val="el-GR"/>
        </w:rPr>
        <w:t>προϊοντικής</w:t>
      </w:r>
      <w:proofErr w:type="spellEnd"/>
      <w:r>
        <w:rPr>
          <w:rFonts w:ascii="CF Asty" w:hAnsi="CF Asty" w:cs="Tahoma"/>
          <w:bCs/>
          <w:sz w:val="20"/>
          <w:szCs w:val="20"/>
          <w:lang w:val="el-GR"/>
        </w:rPr>
        <w:t xml:space="preserve"> γκάμας, της ενδυνάμωσης των συνεργασιών 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 xml:space="preserve">με κορυφαία </w:t>
      </w:r>
      <w:proofErr w:type="spellStart"/>
      <w:r w:rsidRPr="006A20A1">
        <w:rPr>
          <w:rFonts w:ascii="CF Asty" w:hAnsi="CF Asty" w:cs="Tahoma"/>
          <w:bCs/>
          <w:sz w:val="20"/>
          <w:szCs w:val="20"/>
          <w:lang w:val="el-GR"/>
        </w:rPr>
        <w:t>brands</w:t>
      </w:r>
      <w:proofErr w:type="spellEnd"/>
      <w:r>
        <w:rPr>
          <w:rFonts w:ascii="CF Asty" w:hAnsi="CF Asty" w:cs="Tahoma"/>
          <w:bCs/>
          <w:sz w:val="20"/>
          <w:szCs w:val="20"/>
          <w:lang w:val="el-GR"/>
        </w:rPr>
        <w:t>, καθώς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 xml:space="preserve"> και τη</w:t>
      </w:r>
      <w:r>
        <w:rPr>
          <w:rFonts w:ascii="CF Asty" w:hAnsi="CF Asty" w:cs="Tahoma"/>
          <w:bCs/>
          <w:sz w:val="20"/>
          <w:szCs w:val="20"/>
          <w:lang w:val="el-GR"/>
        </w:rPr>
        <w:t>ς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r>
        <w:rPr>
          <w:rFonts w:ascii="CF Asty" w:hAnsi="CF Asty" w:cs="Tahoma"/>
          <w:bCs/>
          <w:sz w:val="20"/>
          <w:szCs w:val="20"/>
          <w:lang w:val="el-GR"/>
        </w:rPr>
        <w:t>συνεισφοράς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 xml:space="preserve"> από την </w:t>
      </w:r>
      <w:r>
        <w:rPr>
          <w:rFonts w:ascii="CF Asty" w:hAnsi="CF Asty" w:cs="Tahoma"/>
          <w:bCs/>
          <w:sz w:val="20"/>
          <w:szCs w:val="20"/>
          <w:lang w:val="el-GR"/>
        </w:rPr>
        <w:t>επέκταση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 xml:space="preserve"> του δικτύου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 καταστημάτων</w:t>
      </w:r>
      <w:r w:rsidRPr="006A20A1">
        <w:rPr>
          <w:rFonts w:ascii="CF Asty" w:hAnsi="CF Asty" w:cs="Tahoma"/>
          <w:bCs/>
          <w:sz w:val="20"/>
          <w:szCs w:val="20"/>
          <w:lang w:val="el-GR"/>
        </w:rPr>
        <w:t>.</w:t>
      </w:r>
    </w:p>
    <w:p w14:paraId="72A17712" w14:textId="77777777" w:rsidR="007E6CB4" w:rsidRPr="00F175E8" w:rsidRDefault="007E6CB4" w:rsidP="007E6CB4">
      <w:pPr>
        <w:ind w:left="-142"/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3761E666" w14:textId="77777777" w:rsidR="007E6CB4" w:rsidRDefault="007E6CB4" w:rsidP="007E6CB4">
      <w:pPr>
        <w:ind w:left="-142"/>
        <w:jc w:val="both"/>
        <w:rPr>
          <w:rFonts w:ascii="CF Asty" w:hAnsi="CF Asty" w:cs="Tahoma"/>
          <w:bCs/>
          <w:sz w:val="20"/>
          <w:szCs w:val="20"/>
          <w:lang w:val="el-GR"/>
        </w:rPr>
      </w:pPr>
      <w:r w:rsidRPr="009E2E86">
        <w:rPr>
          <w:rFonts w:ascii="CF Asty" w:hAnsi="CF Asty" w:cs="Tahoma"/>
          <w:bCs/>
          <w:sz w:val="20"/>
          <w:szCs w:val="20"/>
          <w:lang w:val="el-GR"/>
        </w:rPr>
        <w:t>Τ</w:t>
      </w:r>
      <w:r>
        <w:rPr>
          <w:rFonts w:ascii="CF Asty" w:hAnsi="CF Asty" w:cs="Tahoma"/>
          <w:bCs/>
          <w:sz w:val="20"/>
          <w:szCs w:val="20"/>
          <w:lang w:val="el-GR"/>
        </w:rPr>
        <w:t>ο</w:t>
      </w:r>
      <w:r w:rsidRPr="009E2E86">
        <w:rPr>
          <w:rFonts w:ascii="CF Asty" w:hAnsi="CF Asty" w:cs="Tahoma"/>
          <w:bCs/>
          <w:sz w:val="20"/>
          <w:szCs w:val="20"/>
          <w:lang w:val="el-GR"/>
        </w:rPr>
        <w:t xml:space="preserve"> μικτ</w:t>
      </w:r>
      <w:r>
        <w:rPr>
          <w:rFonts w:ascii="CF Asty" w:hAnsi="CF Asty" w:cs="Tahoma"/>
          <w:bCs/>
          <w:sz w:val="20"/>
          <w:szCs w:val="20"/>
          <w:lang w:val="el-GR"/>
        </w:rPr>
        <w:t>ό</w:t>
      </w:r>
      <w:r w:rsidRPr="009E2E86">
        <w:rPr>
          <w:rFonts w:ascii="CF Asty" w:hAnsi="CF Asty" w:cs="Tahoma"/>
          <w:bCs/>
          <w:sz w:val="20"/>
          <w:szCs w:val="20"/>
          <w:lang w:val="el-GR"/>
        </w:rPr>
        <w:t xml:space="preserve"> κέρδ</w:t>
      </w:r>
      <w:r>
        <w:rPr>
          <w:rFonts w:ascii="CF Asty" w:hAnsi="CF Asty" w:cs="Tahoma"/>
          <w:bCs/>
          <w:sz w:val="20"/>
          <w:szCs w:val="20"/>
          <w:lang w:val="el-GR"/>
        </w:rPr>
        <w:t>ος</w:t>
      </w:r>
      <w:r w:rsidRPr="009E2E86">
        <w:rPr>
          <w:rFonts w:ascii="CF Asty" w:hAnsi="CF Asty" w:cs="Tahoma"/>
          <w:bCs/>
          <w:sz w:val="20"/>
          <w:szCs w:val="20"/>
          <w:lang w:val="el-GR"/>
        </w:rPr>
        <w:t xml:space="preserve"> αυξήθηκ</w:t>
      </w:r>
      <w:r>
        <w:rPr>
          <w:rFonts w:ascii="CF Asty" w:hAnsi="CF Asty" w:cs="Tahoma"/>
          <w:bCs/>
          <w:sz w:val="20"/>
          <w:szCs w:val="20"/>
          <w:lang w:val="el-GR"/>
        </w:rPr>
        <w:t>ε</w:t>
      </w:r>
      <w:r w:rsidRPr="009E2E86">
        <w:rPr>
          <w:rFonts w:ascii="CF Asty" w:hAnsi="CF Asty" w:cs="Tahoma"/>
          <w:bCs/>
          <w:sz w:val="20"/>
          <w:szCs w:val="20"/>
          <w:lang w:val="el-GR"/>
        </w:rPr>
        <w:t xml:space="preserve"> κατά </w:t>
      </w:r>
      <w:r>
        <w:rPr>
          <w:rFonts w:ascii="CF Asty" w:hAnsi="CF Asty" w:cs="Tahoma"/>
          <w:bCs/>
          <w:sz w:val="20"/>
          <w:szCs w:val="20"/>
          <w:lang w:val="el-GR"/>
        </w:rPr>
        <w:t>22,0</w:t>
      </w:r>
      <w:r w:rsidRPr="009E2E86">
        <w:rPr>
          <w:rFonts w:ascii="CF Asty" w:hAnsi="CF Asty" w:cs="Tahoma"/>
          <w:bCs/>
          <w:sz w:val="20"/>
          <w:szCs w:val="20"/>
          <w:lang w:val="el-GR"/>
        </w:rPr>
        <w:t xml:space="preserve">% </w:t>
      </w:r>
      <w:r>
        <w:rPr>
          <w:rFonts w:ascii="CF Asty" w:hAnsi="CF Asty" w:cs="Tahoma"/>
          <w:bCs/>
          <w:sz w:val="20"/>
          <w:szCs w:val="20"/>
          <w:lang w:val="el-GR"/>
        </w:rPr>
        <w:t>στα</w:t>
      </w:r>
      <w:r w:rsidRPr="009E2E86">
        <w:rPr>
          <w:rFonts w:ascii="CF Asty" w:hAnsi="CF Asty" w:cs="Tahoma"/>
          <w:bCs/>
          <w:sz w:val="20"/>
          <w:szCs w:val="20"/>
          <w:lang w:val="el-GR"/>
        </w:rPr>
        <w:t xml:space="preserve"> €</w:t>
      </w:r>
      <w:r>
        <w:rPr>
          <w:rFonts w:ascii="CF Asty" w:hAnsi="CF Asty" w:cs="Tahoma"/>
          <w:bCs/>
          <w:sz w:val="20"/>
          <w:szCs w:val="20"/>
          <w:lang w:val="el-GR"/>
        </w:rPr>
        <w:t>72,9</w:t>
      </w:r>
      <w:r w:rsidRPr="009E2E86">
        <w:rPr>
          <w:rFonts w:ascii="CF Asty" w:hAnsi="CF Asty" w:cs="Tahoma"/>
          <w:bCs/>
          <w:sz w:val="20"/>
          <w:szCs w:val="20"/>
          <w:lang w:val="el-GR"/>
        </w:rPr>
        <w:t xml:space="preserve"> εκ., με το μικτό περιθώριο κέρδους να βελτιώνεται σε </w:t>
      </w:r>
      <w:r w:rsidRPr="002F2975">
        <w:rPr>
          <w:rFonts w:ascii="CF Asty" w:hAnsi="CF Asty" w:cs="Tahoma"/>
          <w:b/>
          <w:sz w:val="20"/>
          <w:szCs w:val="20"/>
          <w:lang w:val="el-GR"/>
        </w:rPr>
        <w:t>46,2% από 45,7%</w:t>
      </w:r>
      <w:r w:rsidRPr="009E2E86">
        <w:rPr>
          <w:rFonts w:ascii="CF Asty" w:hAnsi="CF Asty" w:cs="Tahoma"/>
          <w:bCs/>
          <w:sz w:val="20"/>
          <w:szCs w:val="20"/>
          <w:lang w:val="el-GR"/>
        </w:rPr>
        <w:t>, ως αποτέλεσμα της βελτιστοποίησης της διαχείρισης αποθεμάτων, του ευνοϊκότερου μείγματος προϊόντων</w:t>
      </w:r>
      <w:r w:rsidRPr="001317A4">
        <w:rPr>
          <w:rFonts w:ascii="CF Asty" w:hAnsi="CF Asty" w:cs="Tahoma"/>
          <w:bCs/>
          <w:sz w:val="20"/>
          <w:szCs w:val="20"/>
          <w:lang w:val="el-GR"/>
        </w:rPr>
        <w:t xml:space="preserve">, 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του </w:t>
      </w:r>
      <w:r w:rsidRPr="001317A4">
        <w:rPr>
          <w:rFonts w:ascii="CF Asty" w:hAnsi="CF Asty" w:cs="Tahoma"/>
          <w:bCs/>
          <w:sz w:val="20"/>
          <w:szCs w:val="20"/>
          <w:lang w:val="el-GR"/>
        </w:rPr>
        <w:t>χαμηλότερου κόστο</w:t>
      </w:r>
      <w:r>
        <w:rPr>
          <w:rFonts w:ascii="CF Asty" w:hAnsi="CF Asty" w:cs="Tahoma"/>
          <w:bCs/>
          <w:sz w:val="20"/>
          <w:szCs w:val="20"/>
          <w:lang w:val="el-GR"/>
        </w:rPr>
        <w:t>υ</w:t>
      </w:r>
      <w:r w:rsidRPr="001317A4">
        <w:rPr>
          <w:rFonts w:ascii="CF Asty" w:hAnsi="CF Asty" w:cs="Tahoma"/>
          <w:bCs/>
          <w:sz w:val="20"/>
          <w:szCs w:val="20"/>
          <w:lang w:val="el-GR"/>
        </w:rPr>
        <w:t xml:space="preserve">ς </w:t>
      </w:r>
      <w:proofErr w:type="spellStart"/>
      <w:r w:rsidRPr="001317A4">
        <w:rPr>
          <w:rFonts w:ascii="CF Asty" w:hAnsi="CF Asty" w:cs="Tahoma"/>
          <w:bCs/>
          <w:sz w:val="20"/>
          <w:szCs w:val="20"/>
          <w:lang w:val="el-GR"/>
        </w:rPr>
        <w:t>πωληθέντων</w:t>
      </w:r>
      <w:proofErr w:type="spellEnd"/>
      <w:r w:rsidRPr="001317A4">
        <w:rPr>
          <w:rFonts w:ascii="CF Asty" w:hAnsi="CF Asty" w:cs="Tahoma"/>
          <w:bCs/>
          <w:sz w:val="20"/>
          <w:szCs w:val="20"/>
          <w:lang w:val="el-GR"/>
        </w:rPr>
        <w:t xml:space="preserve"> λόγω αυξημένων αγορών</w:t>
      </w:r>
      <w:r w:rsidRPr="009E2E86">
        <w:rPr>
          <w:rFonts w:ascii="CF Asty" w:hAnsi="CF Asty" w:cs="Tahoma"/>
          <w:bCs/>
          <w:sz w:val="20"/>
          <w:szCs w:val="20"/>
          <w:lang w:val="el-GR"/>
        </w:rPr>
        <w:t xml:space="preserve"> και των συνεργειών που προκύπτουν από τη συνεργασία του </w:t>
      </w:r>
      <w:r>
        <w:rPr>
          <w:rFonts w:ascii="CF Asty" w:hAnsi="CF Asty" w:cs="Tahoma"/>
          <w:bCs/>
          <w:sz w:val="20"/>
          <w:szCs w:val="20"/>
          <w:lang w:val="el-GR"/>
        </w:rPr>
        <w:t>ο</w:t>
      </w:r>
      <w:r w:rsidRPr="009E2E86">
        <w:rPr>
          <w:rFonts w:ascii="CF Asty" w:hAnsi="CF Asty" w:cs="Tahoma"/>
          <w:bCs/>
          <w:sz w:val="20"/>
          <w:szCs w:val="20"/>
          <w:lang w:val="el-GR"/>
        </w:rPr>
        <w:t xml:space="preserve">μίλου με τη </w:t>
      </w:r>
      <w:proofErr w:type="spellStart"/>
      <w:r w:rsidRPr="009E2E86">
        <w:rPr>
          <w:rFonts w:ascii="CF Asty" w:hAnsi="CF Asty" w:cs="Tahoma"/>
          <w:bCs/>
          <w:sz w:val="20"/>
          <w:szCs w:val="20"/>
          <w:lang w:val="el-GR"/>
        </w:rPr>
        <w:t>Foot</w:t>
      </w:r>
      <w:proofErr w:type="spellEnd"/>
      <w:r w:rsidRPr="009E2E86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proofErr w:type="spellStart"/>
      <w:r w:rsidRPr="009E2E86">
        <w:rPr>
          <w:rFonts w:ascii="CF Asty" w:hAnsi="CF Asty" w:cs="Tahoma"/>
          <w:bCs/>
          <w:sz w:val="20"/>
          <w:szCs w:val="20"/>
          <w:lang w:val="el-GR"/>
        </w:rPr>
        <w:t>Locker</w:t>
      </w:r>
      <w:proofErr w:type="spellEnd"/>
      <w:r w:rsidRPr="009E2E86">
        <w:rPr>
          <w:rFonts w:ascii="CF Asty" w:hAnsi="CF Asty" w:cs="Tahoma"/>
          <w:bCs/>
          <w:sz w:val="20"/>
          <w:szCs w:val="20"/>
          <w:lang w:val="el-GR"/>
        </w:rPr>
        <w:t>.</w:t>
      </w:r>
    </w:p>
    <w:p w14:paraId="41D0B072" w14:textId="77777777" w:rsidR="007E6CB4" w:rsidRDefault="007E6CB4" w:rsidP="007E6CB4">
      <w:pPr>
        <w:ind w:left="-142"/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7E0DD3A3" w14:textId="77777777" w:rsidR="007E6CB4" w:rsidRPr="005513E7" w:rsidRDefault="007E6CB4" w:rsidP="007E6CB4">
      <w:pPr>
        <w:ind w:left="-142"/>
        <w:jc w:val="both"/>
        <w:rPr>
          <w:rFonts w:ascii="CF Asty" w:hAnsi="CF Asty" w:cs="Tahoma"/>
          <w:bCs/>
          <w:sz w:val="20"/>
          <w:szCs w:val="20"/>
          <w:lang w:val="el-GR"/>
        </w:rPr>
      </w:pPr>
      <w:r>
        <w:rPr>
          <w:rFonts w:ascii="CF Asty" w:hAnsi="CF Asty" w:cs="Tahoma"/>
          <w:bCs/>
          <w:sz w:val="20"/>
          <w:szCs w:val="20"/>
          <w:lang w:val="el-GR"/>
        </w:rPr>
        <w:t xml:space="preserve">Το </w:t>
      </w:r>
      <w:r w:rsidRPr="005513E7">
        <w:rPr>
          <w:rFonts w:ascii="CF Asty" w:hAnsi="CF Asty" w:cs="Tahoma"/>
          <w:bCs/>
          <w:sz w:val="20"/>
          <w:szCs w:val="20"/>
          <w:lang w:val="el-GR"/>
        </w:rPr>
        <w:t>EBIT αυξήθηκ</w:t>
      </w:r>
      <w:r>
        <w:rPr>
          <w:rFonts w:ascii="CF Asty" w:hAnsi="CF Asty" w:cs="Tahoma"/>
          <w:bCs/>
          <w:sz w:val="20"/>
          <w:szCs w:val="20"/>
          <w:lang w:val="el-GR"/>
        </w:rPr>
        <w:t>ε</w:t>
      </w:r>
      <w:r w:rsidRPr="005513E7">
        <w:rPr>
          <w:rFonts w:ascii="CF Asty" w:hAnsi="CF Asty" w:cs="Tahoma"/>
          <w:bCs/>
          <w:sz w:val="20"/>
          <w:szCs w:val="20"/>
          <w:lang w:val="el-GR"/>
        </w:rPr>
        <w:t xml:space="preserve"> σημαντικά σε €</w:t>
      </w:r>
      <w:r>
        <w:rPr>
          <w:rFonts w:ascii="CF Asty" w:hAnsi="CF Asty" w:cs="Tahoma"/>
          <w:bCs/>
          <w:sz w:val="20"/>
          <w:szCs w:val="20"/>
          <w:lang w:val="el-GR"/>
        </w:rPr>
        <w:t>4,2</w:t>
      </w:r>
      <w:r w:rsidRPr="005513E7">
        <w:rPr>
          <w:rFonts w:ascii="CF Asty" w:hAnsi="CF Asty" w:cs="Tahoma"/>
          <w:bCs/>
          <w:sz w:val="20"/>
          <w:szCs w:val="20"/>
          <w:lang w:val="el-GR"/>
        </w:rPr>
        <w:t xml:space="preserve"> εκ. έναντι €</w:t>
      </w:r>
      <w:r>
        <w:rPr>
          <w:rFonts w:ascii="CF Asty" w:hAnsi="CF Asty" w:cs="Tahoma"/>
          <w:bCs/>
          <w:sz w:val="20"/>
          <w:szCs w:val="20"/>
          <w:lang w:val="el-GR"/>
        </w:rPr>
        <w:t>1,1</w:t>
      </w:r>
      <w:r w:rsidRPr="005513E7">
        <w:rPr>
          <w:rFonts w:ascii="CF Asty" w:hAnsi="CF Asty" w:cs="Tahoma"/>
          <w:bCs/>
          <w:sz w:val="20"/>
          <w:szCs w:val="20"/>
          <w:lang w:val="el-GR"/>
        </w:rPr>
        <w:t xml:space="preserve"> εκ. το </w:t>
      </w:r>
      <w:r>
        <w:rPr>
          <w:rFonts w:ascii="CF Asty" w:hAnsi="CF Asty" w:cs="Tahoma"/>
          <w:bCs/>
          <w:sz w:val="20"/>
          <w:szCs w:val="20"/>
          <w:lang w:val="el-GR"/>
        </w:rPr>
        <w:t>εννεάμηνο</w:t>
      </w:r>
      <w:r w:rsidRPr="005513E7">
        <w:rPr>
          <w:rFonts w:ascii="CF Asty" w:hAnsi="CF Asty" w:cs="Tahoma"/>
          <w:bCs/>
          <w:sz w:val="20"/>
          <w:szCs w:val="20"/>
          <w:lang w:val="el-GR"/>
        </w:rPr>
        <w:t xml:space="preserve"> του προηγούμενου έτους, με το περιθώριο EBIT να διαμορφώνεται σε </w:t>
      </w:r>
      <w:r>
        <w:rPr>
          <w:rFonts w:ascii="CF Asty" w:hAnsi="CF Asty" w:cs="Tahoma"/>
          <w:bCs/>
          <w:sz w:val="20"/>
          <w:szCs w:val="20"/>
          <w:lang w:val="el-GR"/>
        </w:rPr>
        <w:t>2,7</w:t>
      </w:r>
      <w:r w:rsidRPr="005513E7">
        <w:rPr>
          <w:rFonts w:ascii="CF Asty" w:hAnsi="CF Asty" w:cs="Tahoma"/>
          <w:bCs/>
          <w:sz w:val="20"/>
          <w:szCs w:val="20"/>
          <w:lang w:val="el-GR"/>
        </w:rPr>
        <w:t>% έναντι 0,</w:t>
      </w:r>
      <w:r>
        <w:rPr>
          <w:rFonts w:ascii="CF Asty" w:hAnsi="CF Asty" w:cs="Tahoma"/>
          <w:bCs/>
          <w:sz w:val="20"/>
          <w:szCs w:val="20"/>
          <w:lang w:val="el-GR"/>
        </w:rPr>
        <w:t>9</w:t>
      </w:r>
      <w:r w:rsidRPr="005513E7">
        <w:rPr>
          <w:rFonts w:ascii="CF Asty" w:hAnsi="CF Asty" w:cs="Tahoma"/>
          <w:bCs/>
          <w:sz w:val="20"/>
          <w:szCs w:val="20"/>
          <w:lang w:val="el-GR"/>
        </w:rPr>
        <w:t>%, αποτυπώνοντας τόσο την αύξηση πωλήσεων όσο και τη βελτιωμένη λειτουργική αποδοτικότητα.</w:t>
      </w:r>
    </w:p>
    <w:p w14:paraId="737D0654" w14:textId="77777777" w:rsidR="007E6CB4" w:rsidRPr="005513E7" w:rsidRDefault="007E6CB4" w:rsidP="007E6CB4">
      <w:pPr>
        <w:ind w:left="-142"/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1E68B6EF" w14:textId="77777777" w:rsidR="007E6CB4" w:rsidRDefault="007E6CB4" w:rsidP="007E6CB4">
      <w:pPr>
        <w:ind w:left="-142"/>
        <w:jc w:val="both"/>
        <w:rPr>
          <w:rFonts w:ascii="CF Asty" w:hAnsi="CF Asty" w:cs="Tahoma"/>
          <w:bCs/>
          <w:sz w:val="20"/>
          <w:szCs w:val="20"/>
          <w:lang w:val="el-GR"/>
        </w:rPr>
      </w:pPr>
      <w:r w:rsidRPr="005513E7">
        <w:rPr>
          <w:rFonts w:ascii="CF Asty" w:hAnsi="CF Asty" w:cs="Tahoma"/>
          <w:bCs/>
          <w:sz w:val="20"/>
          <w:szCs w:val="20"/>
          <w:lang w:val="el-GR"/>
        </w:rPr>
        <w:t xml:space="preserve">Η επέκταση των δραστηριοτήτων της </w:t>
      </w:r>
      <w:proofErr w:type="spellStart"/>
      <w:r w:rsidRPr="005513E7">
        <w:rPr>
          <w:rFonts w:ascii="CF Asty" w:hAnsi="CF Asty" w:cs="Tahoma"/>
          <w:bCs/>
          <w:sz w:val="20"/>
          <w:szCs w:val="20"/>
          <w:lang w:val="el-GR"/>
        </w:rPr>
        <w:t>Foot</w:t>
      </w:r>
      <w:proofErr w:type="spellEnd"/>
      <w:r w:rsidRPr="005513E7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proofErr w:type="spellStart"/>
      <w:r w:rsidRPr="005513E7">
        <w:rPr>
          <w:rFonts w:ascii="CF Asty" w:hAnsi="CF Asty" w:cs="Tahoma"/>
          <w:bCs/>
          <w:sz w:val="20"/>
          <w:szCs w:val="20"/>
          <w:lang w:val="el-GR"/>
        </w:rPr>
        <w:t>Locker</w:t>
      </w:r>
      <w:proofErr w:type="spellEnd"/>
      <w:r w:rsidRPr="005513E7">
        <w:rPr>
          <w:rFonts w:ascii="CF Asty" w:hAnsi="CF Asty" w:cs="Tahoma"/>
          <w:bCs/>
          <w:sz w:val="20"/>
          <w:szCs w:val="20"/>
          <w:lang w:val="el-GR"/>
        </w:rPr>
        <w:t xml:space="preserve"> στην περιοχή δραστηριοποίησης του </w:t>
      </w:r>
      <w:r>
        <w:rPr>
          <w:rFonts w:ascii="CF Asty" w:hAnsi="CF Asty" w:cs="Tahoma"/>
          <w:bCs/>
          <w:sz w:val="20"/>
          <w:szCs w:val="20"/>
          <w:lang w:val="el-GR"/>
        </w:rPr>
        <w:t>ο</w:t>
      </w:r>
      <w:r w:rsidRPr="005513E7">
        <w:rPr>
          <w:rFonts w:ascii="CF Asty" w:hAnsi="CF Asty" w:cs="Tahoma"/>
          <w:bCs/>
          <w:sz w:val="20"/>
          <w:szCs w:val="20"/>
          <w:lang w:val="el-GR"/>
        </w:rPr>
        <w:t xml:space="preserve">μίλου προχωρά σύμφωνα με το σχέδιο και αναμένεται να υποστηρίξει περαιτέρω την ανάπτυξη πωλήσεων και την κερδοφορία </w:t>
      </w:r>
      <w:r>
        <w:rPr>
          <w:rFonts w:ascii="CF Asty" w:hAnsi="CF Asty" w:cs="Tahoma"/>
          <w:bCs/>
          <w:sz w:val="20"/>
          <w:szCs w:val="20"/>
          <w:lang w:val="el-GR"/>
        </w:rPr>
        <w:t>στο υπόλοιπο</w:t>
      </w:r>
      <w:r w:rsidRPr="005513E7">
        <w:rPr>
          <w:rFonts w:ascii="CF Asty" w:hAnsi="CF Asty" w:cs="Tahoma"/>
          <w:bCs/>
          <w:sz w:val="20"/>
          <w:szCs w:val="20"/>
          <w:lang w:val="el-GR"/>
        </w:rPr>
        <w:t xml:space="preserve"> του 2025.</w:t>
      </w:r>
    </w:p>
    <w:p w14:paraId="24F0025E" w14:textId="77777777" w:rsidR="00B164F2" w:rsidRDefault="00B164F2" w:rsidP="00B164F2">
      <w:pPr>
        <w:ind w:left="-142"/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02860DB2" w14:textId="77777777" w:rsidR="007E6CB4" w:rsidRPr="005741FD" w:rsidRDefault="007E6CB4" w:rsidP="007E6CB4">
      <w:pPr>
        <w:ind w:left="-142"/>
        <w:jc w:val="both"/>
        <w:rPr>
          <w:rFonts w:ascii="CF Asty" w:hAnsi="CF Asty" w:cs="Tahoma"/>
          <w:bCs/>
          <w:sz w:val="20"/>
          <w:szCs w:val="20"/>
          <w:lang w:val="el-GR"/>
        </w:rPr>
      </w:pPr>
      <w:r>
        <w:rPr>
          <w:rFonts w:ascii="CF Asty" w:hAnsi="CF Asty" w:cs="Tahoma"/>
          <w:bCs/>
          <w:sz w:val="20"/>
          <w:szCs w:val="20"/>
          <w:lang w:val="el-GR"/>
        </w:rPr>
        <w:t>Η</w:t>
      </w:r>
      <w:r w:rsidRPr="005741FD">
        <w:rPr>
          <w:rFonts w:ascii="CF Asty" w:hAnsi="CF Asty" w:cs="Tahoma"/>
          <w:bCs/>
          <w:sz w:val="20"/>
          <w:szCs w:val="20"/>
          <w:lang w:val="el-GR"/>
        </w:rPr>
        <w:t xml:space="preserve"> κατηγορία Αθλητικών Ειδών (</w:t>
      </w:r>
      <w:r w:rsidRPr="005B711B">
        <w:rPr>
          <w:rFonts w:ascii="CF Asty" w:hAnsi="CF Asty" w:cs="Tahoma"/>
          <w:bCs/>
          <w:sz w:val="20"/>
          <w:szCs w:val="20"/>
          <w:lang w:val="en-US"/>
        </w:rPr>
        <w:t>Sport</w:t>
      </w:r>
      <w:r>
        <w:rPr>
          <w:rFonts w:ascii="CF Asty" w:hAnsi="CF Asty" w:cs="Tahoma"/>
          <w:bCs/>
          <w:sz w:val="20"/>
          <w:szCs w:val="20"/>
          <w:lang w:val="en-US"/>
        </w:rPr>
        <w:t>ing</w:t>
      </w:r>
      <w:r w:rsidRPr="002F2975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r>
        <w:rPr>
          <w:rFonts w:ascii="CF Asty" w:hAnsi="CF Asty" w:cs="Tahoma"/>
          <w:bCs/>
          <w:sz w:val="20"/>
          <w:szCs w:val="20"/>
          <w:lang w:val="en-US"/>
        </w:rPr>
        <w:t>Goods</w:t>
      </w:r>
      <w:r w:rsidRPr="005741FD">
        <w:rPr>
          <w:rFonts w:ascii="CF Asty" w:hAnsi="CF Asty" w:cs="Tahoma"/>
          <w:bCs/>
          <w:sz w:val="20"/>
          <w:szCs w:val="20"/>
          <w:lang w:val="el-GR"/>
        </w:rPr>
        <w:t xml:space="preserve">) του ομίλου σήμερα </w:t>
      </w:r>
      <w:r>
        <w:rPr>
          <w:rFonts w:ascii="CF Asty" w:hAnsi="CF Asty" w:cs="Tahoma"/>
          <w:bCs/>
          <w:sz w:val="20"/>
          <w:szCs w:val="20"/>
          <w:lang w:val="el-GR"/>
        </w:rPr>
        <w:t>περιλαμβάνει</w:t>
      </w:r>
      <w:r w:rsidRPr="005741FD">
        <w:rPr>
          <w:rFonts w:ascii="CF Asty" w:hAnsi="CF Asty" w:cs="Tahoma"/>
          <w:bCs/>
          <w:sz w:val="20"/>
          <w:szCs w:val="20"/>
          <w:lang w:val="el-GR"/>
        </w:rPr>
        <w:t>:</w:t>
      </w:r>
    </w:p>
    <w:p w14:paraId="6BC815B1" w14:textId="77777777" w:rsidR="007E6CB4" w:rsidRPr="00F175E8" w:rsidRDefault="007E6CB4" w:rsidP="007E6CB4">
      <w:pPr>
        <w:pStyle w:val="ListParagraph"/>
        <w:numPr>
          <w:ilvl w:val="0"/>
          <w:numId w:val="46"/>
        </w:numPr>
        <w:jc w:val="both"/>
        <w:rPr>
          <w:rFonts w:ascii="CF Asty" w:hAnsi="CF Asty" w:cs="Tahoma"/>
          <w:bCs/>
          <w:sz w:val="20"/>
          <w:szCs w:val="20"/>
          <w:lang w:val="el-GR"/>
        </w:rPr>
      </w:pPr>
      <w:r w:rsidRPr="00F175E8">
        <w:rPr>
          <w:rFonts w:ascii="CF Asty" w:hAnsi="CF Asty" w:cs="Tahoma"/>
          <w:bCs/>
          <w:sz w:val="20"/>
          <w:szCs w:val="20"/>
          <w:lang w:val="el-GR"/>
        </w:rPr>
        <w:t>12</w:t>
      </w:r>
      <w:r>
        <w:rPr>
          <w:rFonts w:ascii="CF Asty" w:hAnsi="CF Asty" w:cs="Tahoma"/>
          <w:bCs/>
          <w:sz w:val="20"/>
          <w:szCs w:val="20"/>
          <w:lang w:val="el-GR"/>
        </w:rPr>
        <w:t>4</w:t>
      </w:r>
      <w:r w:rsidRPr="00F175E8">
        <w:rPr>
          <w:rFonts w:ascii="CF Asty" w:hAnsi="CF Asty" w:cs="Tahoma"/>
          <w:bCs/>
          <w:sz w:val="20"/>
          <w:szCs w:val="20"/>
          <w:lang w:val="el-GR"/>
        </w:rPr>
        <w:t xml:space="preserve"> καταστήματα</w:t>
      </w:r>
      <w:r w:rsidRPr="0061628D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r>
        <w:rPr>
          <w:rFonts w:ascii="CF Asty" w:hAnsi="CF Asty" w:cs="Tahoma"/>
          <w:bCs/>
          <w:sz w:val="20"/>
          <w:szCs w:val="20"/>
          <w:lang w:val="en-US"/>
        </w:rPr>
        <w:t>INTERSPORT</w:t>
      </w:r>
      <w:r w:rsidRPr="00F175E8">
        <w:rPr>
          <w:rFonts w:ascii="CF Asty" w:hAnsi="CF Asty" w:cs="Tahoma"/>
          <w:bCs/>
          <w:sz w:val="20"/>
          <w:szCs w:val="20"/>
          <w:lang w:val="el-GR"/>
        </w:rPr>
        <w:t xml:space="preserve"> (6</w:t>
      </w:r>
      <w:r>
        <w:rPr>
          <w:rFonts w:ascii="CF Asty" w:hAnsi="CF Asty" w:cs="Tahoma"/>
          <w:bCs/>
          <w:sz w:val="20"/>
          <w:szCs w:val="20"/>
          <w:lang w:val="el-GR"/>
        </w:rPr>
        <w:t>6</w:t>
      </w:r>
      <w:r w:rsidRPr="00F175E8">
        <w:rPr>
          <w:rFonts w:ascii="CF Asty" w:hAnsi="CF Asty" w:cs="Tahoma"/>
          <w:bCs/>
          <w:sz w:val="20"/>
          <w:szCs w:val="20"/>
          <w:lang w:val="el-GR"/>
        </w:rPr>
        <w:t xml:space="preserve"> καταστήματα στην Ελλάδα, </w:t>
      </w:r>
      <w:r>
        <w:rPr>
          <w:rFonts w:ascii="CF Asty" w:hAnsi="CF Asty" w:cs="Tahoma"/>
          <w:bCs/>
          <w:sz w:val="20"/>
          <w:szCs w:val="20"/>
          <w:lang w:val="el-GR"/>
        </w:rPr>
        <w:t>40</w:t>
      </w:r>
      <w:r w:rsidRPr="00F175E8">
        <w:rPr>
          <w:rFonts w:ascii="CF Asty" w:hAnsi="CF Asty" w:cs="Tahoma"/>
          <w:bCs/>
          <w:sz w:val="20"/>
          <w:szCs w:val="20"/>
          <w:lang w:val="el-GR"/>
        </w:rPr>
        <w:t xml:space="preserve"> στη Ρουμανία, 1</w:t>
      </w:r>
      <w:r>
        <w:rPr>
          <w:rFonts w:ascii="CF Asty" w:hAnsi="CF Asty" w:cs="Tahoma"/>
          <w:bCs/>
          <w:sz w:val="20"/>
          <w:szCs w:val="20"/>
          <w:lang w:val="el-GR"/>
        </w:rPr>
        <w:t>2</w:t>
      </w:r>
      <w:r w:rsidRPr="00F175E8">
        <w:rPr>
          <w:rFonts w:ascii="CF Asty" w:hAnsi="CF Asty" w:cs="Tahoma"/>
          <w:bCs/>
          <w:sz w:val="20"/>
          <w:szCs w:val="20"/>
          <w:lang w:val="el-GR"/>
        </w:rPr>
        <w:t xml:space="preserve"> στη Βουλγαρία και 6 στην Κύπρο) και πλατφόρμες ηλεκτρονικού εμπορίου σε όλες τις χώρες.</w:t>
      </w:r>
    </w:p>
    <w:p w14:paraId="75F511B3" w14:textId="357C6299" w:rsidR="007E6CB4" w:rsidRPr="00F175E8" w:rsidRDefault="007E6CB4" w:rsidP="007E6CB4">
      <w:pPr>
        <w:pStyle w:val="ListParagraph"/>
        <w:numPr>
          <w:ilvl w:val="0"/>
          <w:numId w:val="46"/>
        </w:numPr>
        <w:jc w:val="both"/>
        <w:rPr>
          <w:rFonts w:ascii="CF Asty" w:hAnsi="CF Asty" w:cs="Tahoma"/>
          <w:bCs/>
          <w:sz w:val="20"/>
          <w:szCs w:val="20"/>
          <w:lang w:val="el-GR"/>
        </w:rPr>
      </w:pPr>
      <w:r>
        <w:rPr>
          <w:rFonts w:ascii="CF Asty" w:hAnsi="CF Asty" w:cs="Tahoma"/>
          <w:bCs/>
          <w:sz w:val="20"/>
          <w:szCs w:val="20"/>
          <w:lang w:val="el-GR"/>
        </w:rPr>
        <w:t>1</w:t>
      </w:r>
      <w:r w:rsidR="005854E1" w:rsidRPr="005854E1">
        <w:rPr>
          <w:rFonts w:ascii="CF Asty" w:hAnsi="CF Asty" w:cs="Tahoma"/>
          <w:bCs/>
          <w:sz w:val="20"/>
          <w:szCs w:val="20"/>
          <w:lang w:val="el-GR"/>
        </w:rPr>
        <w:t>3</w:t>
      </w:r>
      <w:r w:rsidRPr="00F175E8">
        <w:rPr>
          <w:rFonts w:ascii="CF Asty" w:hAnsi="CF Asty" w:cs="Tahoma"/>
          <w:bCs/>
          <w:sz w:val="20"/>
          <w:szCs w:val="20"/>
          <w:lang w:val="el-GR"/>
        </w:rPr>
        <w:t xml:space="preserve"> φυσικά καταστήματα </w:t>
      </w:r>
      <w:proofErr w:type="spellStart"/>
      <w:r w:rsidRPr="00F175E8">
        <w:rPr>
          <w:rFonts w:ascii="CF Asty" w:hAnsi="CF Asty" w:cs="Tahoma"/>
          <w:bCs/>
          <w:sz w:val="20"/>
          <w:szCs w:val="20"/>
          <w:lang w:val="el-GR"/>
        </w:rPr>
        <w:t>Foot</w:t>
      </w:r>
      <w:proofErr w:type="spellEnd"/>
      <w:r w:rsidRPr="00F175E8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proofErr w:type="spellStart"/>
      <w:r w:rsidRPr="00F175E8">
        <w:rPr>
          <w:rFonts w:ascii="CF Asty" w:hAnsi="CF Asty" w:cs="Tahoma"/>
          <w:bCs/>
          <w:sz w:val="20"/>
          <w:szCs w:val="20"/>
          <w:lang w:val="el-GR"/>
        </w:rPr>
        <w:t>Locker</w:t>
      </w:r>
      <w:proofErr w:type="spellEnd"/>
      <w:r w:rsidRPr="00F175E8">
        <w:rPr>
          <w:rFonts w:ascii="CF Asty" w:hAnsi="CF Asty" w:cs="Tahoma"/>
          <w:bCs/>
          <w:sz w:val="20"/>
          <w:szCs w:val="20"/>
          <w:lang w:val="el-GR"/>
        </w:rPr>
        <w:t xml:space="preserve"> (3 στη Βουλγαρία, </w:t>
      </w:r>
      <w:r w:rsidR="005854E1" w:rsidRPr="005854E1">
        <w:rPr>
          <w:rFonts w:ascii="CF Asty" w:hAnsi="CF Asty" w:cs="Tahoma"/>
          <w:bCs/>
          <w:sz w:val="20"/>
          <w:szCs w:val="20"/>
          <w:lang w:val="el-GR"/>
        </w:rPr>
        <w:t>6</w:t>
      </w:r>
      <w:r w:rsidRPr="00F175E8">
        <w:rPr>
          <w:rFonts w:ascii="CF Asty" w:hAnsi="CF Asty" w:cs="Tahoma"/>
          <w:bCs/>
          <w:sz w:val="20"/>
          <w:szCs w:val="20"/>
          <w:lang w:val="el-GR"/>
        </w:rPr>
        <w:t xml:space="preserve"> στην Ελλάδα και </w:t>
      </w:r>
      <w:r>
        <w:rPr>
          <w:rFonts w:ascii="CF Asty" w:hAnsi="CF Asty" w:cs="Tahoma"/>
          <w:bCs/>
          <w:sz w:val="20"/>
          <w:szCs w:val="20"/>
          <w:lang w:val="el-GR"/>
        </w:rPr>
        <w:t>4</w:t>
      </w:r>
      <w:r w:rsidRPr="00F175E8">
        <w:rPr>
          <w:rFonts w:ascii="CF Asty" w:hAnsi="CF Asty" w:cs="Tahoma"/>
          <w:bCs/>
          <w:sz w:val="20"/>
          <w:szCs w:val="20"/>
          <w:lang w:val="el-GR"/>
        </w:rPr>
        <w:t xml:space="preserve"> στη Ρουμανία)</w:t>
      </w:r>
      <w:r>
        <w:rPr>
          <w:rFonts w:ascii="CF Asty" w:hAnsi="CF Asty" w:cs="Tahoma"/>
          <w:bCs/>
          <w:sz w:val="20"/>
          <w:szCs w:val="20"/>
          <w:lang w:val="el-GR"/>
        </w:rPr>
        <w:t>, μία</w:t>
      </w:r>
      <w:r w:rsidRPr="00F175E8">
        <w:rPr>
          <w:rFonts w:ascii="CF Asty" w:hAnsi="CF Asty" w:cs="Tahoma"/>
          <w:bCs/>
          <w:sz w:val="20"/>
          <w:szCs w:val="20"/>
          <w:lang w:val="el-GR"/>
        </w:rPr>
        <w:t xml:space="preserve"> πλατφόρμα ηλεκτρονικού εμπορίου στην Ελλάδα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 και μία στη Ρουμανία.</w:t>
      </w:r>
    </w:p>
    <w:p w14:paraId="4C594272" w14:textId="77777777" w:rsidR="00B164F2" w:rsidRDefault="00B164F2" w:rsidP="00B164F2">
      <w:pPr>
        <w:ind w:left="-142"/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0131582D" w14:textId="77777777" w:rsidR="007E6CB4" w:rsidRPr="00213AE2" w:rsidRDefault="007E6CB4" w:rsidP="007E6CB4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  <w:r w:rsidRPr="00213AE2">
        <w:rPr>
          <w:rFonts w:ascii="CF Asty" w:hAnsi="CF Asty" w:cs="Tahoma"/>
          <w:b/>
          <w:sz w:val="20"/>
          <w:szCs w:val="20"/>
          <w:lang w:val="el-GR"/>
        </w:rPr>
        <w:t xml:space="preserve">Οι πωλήσεις από τον κλάδο Υγείας &amp; Ευεξίας </w:t>
      </w:r>
      <w:r w:rsidRPr="00213AE2">
        <w:rPr>
          <w:rFonts w:ascii="CF Asty" w:hAnsi="CF Asty" w:cs="Tahoma"/>
          <w:bCs/>
          <w:sz w:val="20"/>
          <w:szCs w:val="20"/>
          <w:lang w:val="el-GR"/>
        </w:rPr>
        <w:t>ανήλθαν σε €</w:t>
      </w:r>
      <w:r>
        <w:rPr>
          <w:rFonts w:ascii="CF Asty" w:hAnsi="CF Asty" w:cs="Tahoma"/>
          <w:bCs/>
          <w:sz w:val="20"/>
          <w:szCs w:val="20"/>
          <w:lang w:val="el-GR"/>
        </w:rPr>
        <w:t>2,4</w:t>
      </w:r>
      <w:r w:rsidRPr="00213AE2">
        <w:rPr>
          <w:rFonts w:ascii="CF Asty" w:hAnsi="CF Asty" w:cs="Tahoma"/>
          <w:bCs/>
          <w:sz w:val="20"/>
          <w:szCs w:val="20"/>
          <w:lang w:val="el-GR"/>
        </w:rPr>
        <w:t xml:space="preserve"> εκ. το 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εννεάμηνο </w:t>
      </w:r>
      <w:r w:rsidRPr="00213AE2">
        <w:rPr>
          <w:rFonts w:ascii="CF Asty" w:hAnsi="CF Asty" w:cs="Tahoma"/>
          <w:bCs/>
          <w:sz w:val="20"/>
          <w:szCs w:val="20"/>
          <w:lang w:val="el-GR"/>
        </w:rPr>
        <w:t>του 2025, σε σύγκριση με €</w:t>
      </w:r>
      <w:r>
        <w:rPr>
          <w:rFonts w:ascii="CF Asty" w:hAnsi="CF Asty" w:cs="Tahoma"/>
          <w:bCs/>
          <w:sz w:val="20"/>
          <w:szCs w:val="20"/>
          <w:lang w:val="el-GR"/>
        </w:rPr>
        <w:t>1</w:t>
      </w:r>
      <w:r w:rsidRPr="00213AE2">
        <w:rPr>
          <w:rFonts w:ascii="CF Asty" w:hAnsi="CF Asty" w:cs="Tahoma"/>
          <w:bCs/>
          <w:sz w:val="20"/>
          <w:szCs w:val="20"/>
          <w:lang w:val="el-GR"/>
        </w:rPr>
        <w:t>,</w:t>
      </w:r>
      <w:r>
        <w:rPr>
          <w:rFonts w:ascii="CF Asty" w:hAnsi="CF Asty" w:cs="Tahoma"/>
          <w:bCs/>
          <w:sz w:val="20"/>
          <w:szCs w:val="20"/>
          <w:lang w:val="el-GR"/>
        </w:rPr>
        <w:t>6</w:t>
      </w:r>
      <w:r w:rsidRPr="00213AE2">
        <w:rPr>
          <w:rFonts w:ascii="CF Asty" w:hAnsi="CF Asty" w:cs="Tahoma"/>
          <w:bCs/>
          <w:sz w:val="20"/>
          <w:szCs w:val="20"/>
          <w:lang w:val="el-GR"/>
        </w:rPr>
        <w:t xml:space="preserve"> εκ. το 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εννεάμηνο </w:t>
      </w:r>
      <w:r w:rsidRPr="00213AE2">
        <w:rPr>
          <w:rFonts w:ascii="CF Asty" w:hAnsi="CF Asty" w:cs="Tahoma"/>
          <w:bCs/>
          <w:sz w:val="20"/>
          <w:szCs w:val="20"/>
          <w:lang w:val="el-GR"/>
        </w:rPr>
        <w:t>του 2024, υποστηριζόμενα από υψηλά ποσοστά πιστότητας πελάτη και μετατροπής σε πωλήσεις, καθώς και την ισχυρή ανάπτυξη σε συγκρίσιμη βάση.</w:t>
      </w:r>
    </w:p>
    <w:p w14:paraId="5D105D4F" w14:textId="77777777" w:rsidR="007E6CB4" w:rsidRPr="00213AE2" w:rsidRDefault="007E6CB4" w:rsidP="007E6CB4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57D88AEC" w14:textId="77777777" w:rsidR="007E6CB4" w:rsidRPr="00213AE2" w:rsidRDefault="007E6CB4" w:rsidP="007E6CB4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  <w:r w:rsidRPr="00213AE2">
        <w:rPr>
          <w:rFonts w:ascii="CF Asty" w:hAnsi="CF Asty" w:cs="Tahoma"/>
          <w:b/>
          <w:sz w:val="20"/>
          <w:szCs w:val="20"/>
          <w:lang w:val="el-GR"/>
        </w:rPr>
        <w:t>Το μικτό περιθώριο κέρδους του κλάδου Υγείας &amp; Ευεξίας</w:t>
      </w:r>
      <w:r w:rsidRPr="00213AE2">
        <w:rPr>
          <w:rFonts w:ascii="CF Asty" w:hAnsi="CF Asty" w:cs="Tahoma"/>
          <w:bCs/>
          <w:sz w:val="20"/>
          <w:szCs w:val="20"/>
          <w:lang w:val="el-GR"/>
        </w:rPr>
        <w:t xml:space="preserve"> διαμορφώθηκε σε 5</w:t>
      </w:r>
      <w:r>
        <w:rPr>
          <w:rFonts w:ascii="CF Asty" w:hAnsi="CF Asty" w:cs="Tahoma"/>
          <w:bCs/>
          <w:sz w:val="20"/>
          <w:szCs w:val="20"/>
          <w:lang w:val="el-GR"/>
        </w:rPr>
        <w:t>1</w:t>
      </w:r>
      <w:r w:rsidRPr="00213AE2">
        <w:rPr>
          <w:rFonts w:ascii="CF Asty" w:hAnsi="CF Asty" w:cs="Tahoma"/>
          <w:bCs/>
          <w:sz w:val="20"/>
          <w:szCs w:val="20"/>
          <w:lang w:val="el-GR"/>
        </w:rPr>
        <w:t>,</w:t>
      </w:r>
      <w:r>
        <w:rPr>
          <w:rFonts w:ascii="CF Asty" w:hAnsi="CF Asty" w:cs="Tahoma"/>
          <w:bCs/>
          <w:sz w:val="20"/>
          <w:szCs w:val="20"/>
          <w:lang w:val="el-GR"/>
        </w:rPr>
        <w:t>7</w:t>
      </w:r>
      <w:r w:rsidRPr="00213AE2">
        <w:rPr>
          <w:rFonts w:ascii="CF Asty" w:hAnsi="CF Asty" w:cs="Tahoma"/>
          <w:bCs/>
          <w:sz w:val="20"/>
          <w:szCs w:val="20"/>
          <w:lang w:val="el-GR"/>
        </w:rPr>
        <w:t xml:space="preserve">% το 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εννεάμηνο </w:t>
      </w:r>
      <w:r w:rsidRPr="00213AE2">
        <w:rPr>
          <w:rFonts w:ascii="CF Asty" w:hAnsi="CF Asty" w:cs="Tahoma"/>
          <w:bCs/>
          <w:sz w:val="20"/>
          <w:szCs w:val="20"/>
          <w:lang w:val="el-GR"/>
        </w:rPr>
        <w:t xml:space="preserve">του 2025, σε σύγκριση με </w:t>
      </w:r>
      <w:r>
        <w:rPr>
          <w:rFonts w:ascii="CF Asty" w:hAnsi="CF Asty" w:cs="Tahoma"/>
          <w:bCs/>
          <w:sz w:val="20"/>
          <w:szCs w:val="20"/>
          <w:lang w:val="el-GR"/>
        </w:rPr>
        <w:t>49,8</w:t>
      </w:r>
      <w:r w:rsidRPr="00213AE2">
        <w:rPr>
          <w:rFonts w:ascii="CF Asty" w:hAnsi="CF Asty" w:cs="Tahoma"/>
          <w:bCs/>
          <w:sz w:val="20"/>
          <w:szCs w:val="20"/>
          <w:lang w:val="el-GR"/>
        </w:rPr>
        <w:t xml:space="preserve">% το αντίστοιχο 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εννεάμηνο </w:t>
      </w:r>
      <w:r w:rsidRPr="00213AE2">
        <w:rPr>
          <w:rFonts w:ascii="CF Asty" w:hAnsi="CF Asty" w:cs="Tahoma"/>
          <w:bCs/>
          <w:sz w:val="20"/>
          <w:szCs w:val="20"/>
          <w:lang w:val="el-GR"/>
        </w:rPr>
        <w:t xml:space="preserve">του περασμένου έτους, υποστηριζόμενο από το </w:t>
      </w:r>
      <w:proofErr w:type="spellStart"/>
      <w:r w:rsidRPr="00213AE2">
        <w:rPr>
          <w:rFonts w:ascii="CF Asty" w:hAnsi="CF Asty" w:cs="Tahoma"/>
          <w:bCs/>
          <w:sz w:val="20"/>
          <w:szCs w:val="20"/>
          <w:lang w:val="el-GR"/>
        </w:rPr>
        <w:t>προϊοντικό</w:t>
      </w:r>
      <w:proofErr w:type="spellEnd"/>
      <w:r w:rsidRPr="00213AE2">
        <w:rPr>
          <w:rFonts w:ascii="CF Asty" w:hAnsi="CF Asty" w:cs="Tahoma"/>
          <w:bCs/>
          <w:sz w:val="20"/>
          <w:szCs w:val="20"/>
          <w:lang w:val="el-GR"/>
        </w:rPr>
        <w:t xml:space="preserve"> μείγμα του χαρτοφυλακίου.</w:t>
      </w:r>
    </w:p>
    <w:p w14:paraId="29566244" w14:textId="77777777" w:rsidR="007E6CB4" w:rsidRPr="00213AE2" w:rsidRDefault="007E6CB4" w:rsidP="007E6CB4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72049F12" w14:textId="77777777" w:rsidR="007E6CB4" w:rsidRPr="00213AE2" w:rsidRDefault="007E6CB4" w:rsidP="007E6CB4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  <w:r>
        <w:rPr>
          <w:rFonts w:ascii="CF Asty" w:hAnsi="CF Asty" w:cs="Tahoma"/>
          <w:b/>
          <w:sz w:val="20"/>
          <w:szCs w:val="20"/>
          <w:lang w:val="el-GR"/>
        </w:rPr>
        <w:t xml:space="preserve">Ο </w:t>
      </w:r>
      <w:r w:rsidRPr="00213AE2">
        <w:rPr>
          <w:rFonts w:ascii="CF Asty" w:hAnsi="CF Asty" w:cs="Tahoma"/>
          <w:b/>
          <w:sz w:val="20"/>
          <w:szCs w:val="20"/>
          <w:lang w:val="el-GR"/>
        </w:rPr>
        <w:t>κ</w:t>
      </w:r>
      <w:r>
        <w:rPr>
          <w:rFonts w:ascii="CF Asty" w:hAnsi="CF Asty" w:cs="Tahoma"/>
          <w:b/>
          <w:sz w:val="20"/>
          <w:szCs w:val="20"/>
          <w:lang w:val="el-GR"/>
        </w:rPr>
        <w:t>λά</w:t>
      </w:r>
      <w:r w:rsidRPr="00213AE2">
        <w:rPr>
          <w:rFonts w:ascii="CF Asty" w:hAnsi="CF Asty" w:cs="Tahoma"/>
          <w:b/>
          <w:sz w:val="20"/>
          <w:szCs w:val="20"/>
          <w:lang w:val="el-GR"/>
        </w:rPr>
        <w:t>δο</w:t>
      </w:r>
      <w:r>
        <w:rPr>
          <w:rFonts w:ascii="CF Asty" w:hAnsi="CF Asty" w:cs="Tahoma"/>
          <w:b/>
          <w:sz w:val="20"/>
          <w:szCs w:val="20"/>
          <w:lang w:val="el-GR"/>
        </w:rPr>
        <w:t>ς</w:t>
      </w:r>
      <w:r w:rsidRPr="00213AE2">
        <w:rPr>
          <w:rFonts w:ascii="CF Asty" w:hAnsi="CF Asty" w:cs="Tahoma"/>
          <w:b/>
          <w:sz w:val="20"/>
          <w:szCs w:val="20"/>
          <w:lang w:val="el-GR"/>
        </w:rPr>
        <w:t xml:space="preserve"> Υγείας &amp; Ευεξίας</w:t>
      </w:r>
      <w:r w:rsidRPr="00213AE2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r w:rsidRPr="00035D30">
        <w:rPr>
          <w:rFonts w:ascii="CF Asty" w:hAnsi="CF Asty" w:cs="Tahoma"/>
          <w:bCs/>
          <w:sz w:val="20"/>
          <w:szCs w:val="20"/>
          <w:lang w:val="el-GR"/>
        </w:rPr>
        <w:t>κατέγραψε λειτουργικές ζημίες €1,5 εκ. στο εννεάμηνο του 2025, έναντι ζημιών €1,6 εκ. στο αντίστοιχο διάστημα του 2024, καθώς συνεχίζεται η ανάπτυξη του δικτύου καταστημάτων και των σχετικών υποδομών.</w:t>
      </w:r>
    </w:p>
    <w:p w14:paraId="3657639C" w14:textId="77777777" w:rsidR="007E6CB4" w:rsidRDefault="007E6CB4" w:rsidP="007E6CB4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51952B11" w14:textId="77777777" w:rsidR="007E6CB4" w:rsidRDefault="007E6CB4" w:rsidP="007E6CB4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  <w:r>
        <w:rPr>
          <w:rFonts w:ascii="CF Asty" w:hAnsi="CF Asty" w:cs="Tahoma"/>
          <w:bCs/>
          <w:sz w:val="20"/>
          <w:szCs w:val="20"/>
          <w:lang w:val="el-GR"/>
        </w:rPr>
        <w:t xml:space="preserve">Σήμερα ο όμιλος </w:t>
      </w:r>
      <w:r>
        <w:rPr>
          <w:rFonts w:ascii="CF Asty" w:hAnsi="CF Asty" w:cs="Tahoma"/>
          <w:bCs/>
          <w:sz w:val="20"/>
          <w:szCs w:val="20"/>
          <w:lang w:val="en-US"/>
        </w:rPr>
        <w:t>Fourlis</w:t>
      </w:r>
      <w:r w:rsidRPr="007C5185">
        <w:rPr>
          <w:rFonts w:ascii="CF Asty" w:hAnsi="CF Asty" w:cs="Tahoma"/>
          <w:bCs/>
          <w:sz w:val="20"/>
          <w:szCs w:val="20"/>
          <w:lang w:val="el-GR"/>
        </w:rPr>
        <w:t xml:space="preserve"> </w:t>
      </w:r>
      <w:r>
        <w:rPr>
          <w:rFonts w:ascii="CF Asty" w:hAnsi="CF Asty" w:cs="Tahoma"/>
          <w:bCs/>
          <w:sz w:val="20"/>
          <w:szCs w:val="20"/>
          <w:lang w:val="el-GR"/>
        </w:rPr>
        <w:t>διατηρεί 1</w:t>
      </w:r>
      <w:r w:rsidRPr="00DE7527">
        <w:rPr>
          <w:rFonts w:ascii="CF Asty" w:hAnsi="CF Asty" w:cs="Tahoma"/>
          <w:bCs/>
          <w:sz w:val="20"/>
          <w:szCs w:val="20"/>
          <w:lang w:val="el-GR"/>
        </w:rPr>
        <w:t>1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 φυσικά </w:t>
      </w:r>
      <w:r w:rsidRPr="00250F05">
        <w:rPr>
          <w:rFonts w:ascii="CF Asty" w:hAnsi="CF Asty" w:cs="Tahoma"/>
          <w:bCs/>
          <w:sz w:val="20"/>
          <w:szCs w:val="20"/>
          <w:lang w:val="el-GR"/>
        </w:rPr>
        <w:t xml:space="preserve">καταστήματα 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στην Αθήνα, </w:t>
      </w:r>
      <w:r w:rsidRPr="00250F05">
        <w:rPr>
          <w:rFonts w:ascii="CF Asty" w:hAnsi="CF Asty" w:cs="Tahoma"/>
          <w:bCs/>
          <w:sz w:val="20"/>
          <w:szCs w:val="20"/>
          <w:lang w:val="el-GR"/>
        </w:rPr>
        <w:t xml:space="preserve">στο πλαίσιο 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μιας ανανεωμένης </w:t>
      </w:r>
      <w:r w:rsidRPr="00250F05">
        <w:rPr>
          <w:rFonts w:ascii="CF Asty" w:hAnsi="CF Asty" w:cs="Tahoma"/>
          <w:bCs/>
          <w:sz w:val="20"/>
          <w:szCs w:val="20"/>
          <w:lang w:val="el-GR"/>
        </w:rPr>
        <w:t>στρατηγικής ανάπτυξης καταστημάτων, η οποία περιλαμβάνει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, μεταξύ άλλων, και </w:t>
      </w:r>
      <w:r w:rsidRPr="00250F05">
        <w:rPr>
          <w:rFonts w:ascii="CF Asty" w:hAnsi="CF Asty" w:cs="Tahoma"/>
          <w:bCs/>
          <w:sz w:val="20"/>
          <w:szCs w:val="20"/>
          <w:lang w:val="el-GR"/>
        </w:rPr>
        <w:t xml:space="preserve">το 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μοντέλο </w:t>
      </w:r>
      <w:proofErr w:type="spellStart"/>
      <w:r w:rsidRPr="00250F05">
        <w:rPr>
          <w:rFonts w:ascii="CF Asty" w:hAnsi="CF Asty" w:cs="Tahoma"/>
          <w:bCs/>
          <w:sz w:val="20"/>
          <w:szCs w:val="20"/>
          <w:lang w:val="el-GR"/>
        </w:rPr>
        <w:t>Shop</w:t>
      </w:r>
      <w:proofErr w:type="spellEnd"/>
      <w:r w:rsidRPr="00250F05">
        <w:rPr>
          <w:rFonts w:ascii="CF Asty" w:hAnsi="CF Asty" w:cs="Tahoma"/>
          <w:bCs/>
          <w:sz w:val="20"/>
          <w:szCs w:val="20"/>
          <w:lang w:val="el-GR"/>
        </w:rPr>
        <w:t>-in-</w:t>
      </w:r>
      <w:proofErr w:type="spellStart"/>
      <w:r w:rsidRPr="00250F05">
        <w:rPr>
          <w:rFonts w:ascii="CF Asty" w:hAnsi="CF Asty" w:cs="Tahoma"/>
          <w:bCs/>
          <w:sz w:val="20"/>
          <w:szCs w:val="20"/>
          <w:lang w:val="el-GR"/>
        </w:rPr>
        <w:t>Shop</w:t>
      </w:r>
      <w:proofErr w:type="spellEnd"/>
      <w:r w:rsidRPr="00250F05">
        <w:rPr>
          <w:rFonts w:ascii="CF Asty" w:hAnsi="CF Asty" w:cs="Tahoma"/>
          <w:bCs/>
          <w:sz w:val="20"/>
          <w:szCs w:val="20"/>
          <w:lang w:val="el-GR"/>
        </w:rPr>
        <w:t xml:space="preserve"> στην ΑΒ Βασιλόπουλος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, καθώς και την πλατφόρμα ηλεκτρονικού εμπορίου που καλύπτει όλη την Ελλάδα. </w:t>
      </w:r>
      <w:r w:rsidRPr="00070847">
        <w:rPr>
          <w:rFonts w:ascii="CF Asty" w:hAnsi="CF Asty" w:cs="Tahoma"/>
          <w:bCs/>
          <w:sz w:val="20"/>
          <w:szCs w:val="20"/>
          <w:lang w:val="el-GR"/>
        </w:rPr>
        <w:t>Στο προσεχές διάστημα, θα προστεθεί και δραστηριότητα</w:t>
      </w:r>
      <w:r>
        <w:rPr>
          <w:rFonts w:ascii="CF Asty" w:hAnsi="CF Asty" w:cs="Tahoma"/>
          <w:bCs/>
          <w:sz w:val="20"/>
          <w:szCs w:val="20"/>
          <w:lang w:val="el-GR"/>
        </w:rPr>
        <w:t xml:space="preserve"> χονδρικής πώλησης</w:t>
      </w:r>
      <w:r w:rsidRPr="00070847">
        <w:rPr>
          <w:rFonts w:ascii="CF Asty" w:hAnsi="CF Asty" w:cs="Tahoma"/>
          <w:bCs/>
          <w:sz w:val="20"/>
          <w:szCs w:val="20"/>
          <w:lang w:val="el-GR"/>
        </w:rPr>
        <w:t>, ξεκινώντας με συνεργασίες με την INTERPORT και τα AB Βασιλόπουλος</w:t>
      </w:r>
      <w:r>
        <w:rPr>
          <w:rFonts w:ascii="CF Asty" w:hAnsi="CF Asty" w:cs="Tahoma"/>
          <w:bCs/>
          <w:sz w:val="20"/>
          <w:szCs w:val="20"/>
          <w:lang w:val="el-GR"/>
        </w:rPr>
        <w:t>.</w:t>
      </w:r>
    </w:p>
    <w:p w14:paraId="6C8521E4" w14:textId="77777777" w:rsidR="007E6CB4" w:rsidRDefault="007E6CB4" w:rsidP="007E6CB4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1385C58F" w14:textId="77777777" w:rsidR="007E6CB4" w:rsidRPr="00A21BE2" w:rsidRDefault="007E6CB4" w:rsidP="007E6CB4">
      <w:pPr>
        <w:jc w:val="both"/>
        <w:rPr>
          <w:rFonts w:ascii="CF Asty" w:hAnsi="CF Asty" w:cs="Tahoma"/>
          <w:bCs/>
          <w:sz w:val="20"/>
          <w:szCs w:val="20"/>
          <w:lang w:val="el-GR"/>
        </w:rPr>
      </w:pPr>
    </w:p>
    <w:p w14:paraId="704368D3" w14:textId="77777777" w:rsidR="00B164F2" w:rsidRPr="009C6157" w:rsidRDefault="00B164F2" w:rsidP="00B164F2">
      <w:pPr>
        <w:jc w:val="both"/>
        <w:rPr>
          <w:rFonts w:ascii="CF Asty" w:hAnsi="CF Asty" w:cs="Tahoma"/>
          <w:bCs/>
          <w:i/>
          <w:iCs/>
          <w:sz w:val="20"/>
          <w:szCs w:val="20"/>
          <w:lang w:val="el-GR"/>
        </w:rPr>
      </w:pPr>
    </w:p>
    <w:p w14:paraId="5E5E1680" w14:textId="77777777" w:rsidR="00B164F2" w:rsidRPr="008E0E55" w:rsidRDefault="00B164F2" w:rsidP="00B164F2">
      <w:pPr>
        <w:autoSpaceDE w:val="0"/>
        <w:autoSpaceDN w:val="0"/>
        <w:adjustRightInd w:val="0"/>
        <w:rPr>
          <w:rFonts w:ascii="CF Asty" w:hAnsi="CF Asty" w:cstheme="minorHAnsi"/>
          <w:b/>
          <w:bCs/>
          <w:sz w:val="22"/>
          <w:szCs w:val="22"/>
          <w:u w:val="single"/>
          <w:lang w:val="el-GR"/>
        </w:rPr>
      </w:pPr>
      <w:r w:rsidRPr="008E0E55">
        <w:rPr>
          <w:rFonts w:ascii="CF Asty" w:hAnsi="CF Asty" w:cstheme="minorHAnsi"/>
          <w:b/>
          <w:bCs/>
          <w:sz w:val="22"/>
          <w:szCs w:val="22"/>
          <w:u w:val="single"/>
          <w:lang w:val="el-GR"/>
        </w:rPr>
        <w:t xml:space="preserve">Σχετικά με τον </w:t>
      </w:r>
      <w:r>
        <w:rPr>
          <w:rFonts w:ascii="CF Asty" w:hAnsi="CF Asty" w:cstheme="minorHAnsi"/>
          <w:b/>
          <w:bCs/>
          <w:sz w:val="22"/>
          <w:szCs w:val="22"/>
          <w:u w:val="single"/>
          <w:lang w:val="el-GR"/>
        </w:rPr>
        <w:t>ό</w:t>
      </w:r>
      <w:r w:rsidRPr="008E0E55">
        <w:rPr>
          <w:rFonts w:ascii="CF Asty" w:hAnsi="CF Asty" w:cstheme="minorHAnsi"/>
          <w:b/>
          <w:bCs/>
          <w:sz w:val="22"/>
          <w:szCs w:val="22"/>
          <w:u w:val="single"/>
          <w:lang w:val="el-GR"/>
        </w:rPr>
        <w:t xml:space="preserve">μιλο </w:t>
      </w:r>
      <w:r w:rsidRPr="008E0E55">
        <w:rPr>
          <w:rFonts w:ascii="CF Asty" w:hAnsi="CF Asty" w:cstheme="minorHAnsi"/>
          <w:b/>
          <w:bCs/>
          <w:sz w:val="22"/>
          <w:szCs w:val="22"/>
          <w:u w:val="single"/>
          <w:lang w:val="en-US"/>
        </w:rPr>
        <w:t>Fourlis</w:t>
      </w:r>
    </w:p>
    <w:p w14:paraId="5A920B95" w14:textId="77777777" w:rsidR="00B164F2" w:rsidRPr="00576A3D" w:rsidRDefault="00B164F2" w:rsidP="00B164F2">
      <w:pPr>
        <w:jc w:val="both"/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</w:pP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 xml:space="preserve">Ο όμιλος 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  <w:t>Fourlis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 xml:space="preserve">, με 75 χρόνια ιστορίας, ηγείται στον τομέα του λιανεμπορίου στην Ελλάδα και τη Νοτιοανατολική Ευρώπη. Με έδρα την Αθήνα, ο όμιλος δραστηριοποιείται ήδη σε Ελλάδα, Ρουμανία, Βουλγαρία και Κύπρο, ενώ σταδιακά θα αναπτύξει το δίκτυό του και σε Σλοβενία, Κροατία, Βοσνία &amp; Ερζεγοβίνη και Μαυροβούνιο, με το σύνολο των χωρών να φτάνει τις 8. Τα 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  <w:t>brands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 xml:space="preserve"> του ομίλου αποτελούν κορυφαίες στο είδος τους 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  <w:t>omnichannel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 xml:space="preserve"> εταιρείες λιανικής πώλησης στους τομείς Οικιακού Εξοπλισμού και Επίπλων (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  <w:t>franchise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 xml:space="preserve"> καταστημάτων ΙΚΕΑ), Αθλητικών Ειδών (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  <w:t>licensing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 xml:space="preserve"> καταστημάτων 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  <w:t>INTERSPORT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 xml:space="preserve"> και 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  <w:t>Foot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 xml:space="preserve"> 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  <w:t>Locker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>), καθώς και στον τομέα Υγείας &amp; Ευεξίας (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  <w:t>franchise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 xml:space="preserve"> καταστημάτων 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  <w:t>HOLLAND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 xml:space="preserve"> &amp; 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  <w:t>BARRETT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 xml:space="preserve">). Ο όμιλος έχει παρουσία και στον τομέα  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  <w:t>logistics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 xml:space="preserve"> μέσω της θυγατρικής του 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  <w:t>Trade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 xml:space="preserve"> 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  <w:t>Logistics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 xml:space="preserve"> και διατηρεί συμμετοχή στην 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  <w:t>TRADE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 xml:space="preserve"> 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  <w:t>ESTATES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 xml:space="preserve"> ΑΕΕΑΠ, εταιρεία επενδύσεων σε ακίνητη περιουσία.</w:t>
      </w:r>
    </w:p>
    <w:p w14:paraId="2FD3403A" w14:textId="77777777" w:rsidR="00B164F2" w:rsidRPr="00576A3D" w:rsidRDefault="00B164F2" w:rsidP="00B164F2">
      <w:pPr>
        <w:jc w:val="both"/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</w:pP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 xml:space="preserve">Για τον όμιλο 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  <w:t>Fourlis</w:t>
      </w:r>
      <w:r w:rsidRPr="00576A3D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>, οι αξίες του σεβασμού, της ακεραιότητας και της αποτελεσματικότητας είναι ο πυρήνας κάθε δράσης. Τοποθετώντας τον άνθρωπο στο επίκεντρο του ενδιαφέροντος, ο όμιλος προσφέρει σύγχρονες λύσεις υψηλής ποιότητας, προσαρμοσμένες στις ανάγκες των καταναλωτών, καλλιεργώντας μια κουλτούρα που ενθαρρύνει την καινοτομία και τη συνεργασία.</w:t>
      </w:r>
    </w:p>
    <w:p w14:paraId="254C0300" w14:textId="77777777" w:rsidR="00B164F2" w:rsidRDefault="00B164F2" w:rsidP="00B164F2">
      <w:pPr>
        <w:jc w:val="both"/>
        <w:rPr>
          <w:rFonts w:ascii="CF Asty" w:hAnsi="CF Asty" w:cs="Segoe UI"/>
          <w:color w:val="374151"/>
          <w:shd w:val="clear" w:color="auto" w:fill="F7F7F8"/>
          <w:lang w:val="el-GR"/>
        </w:rPr>
      </w:pPr>
    </w:p>
    <w:p w14:paraId="701BE18D" w14:textId="77777777" w:rsidR="00B164F2" w:rsidRPr="008E0E55" w:rsidRDefault="00B164F2" w:rsidP="00B164F2">
      <w:pPr>
        <w:pStyle w:val="ListParagraph"/>
        <w:ind w:left="0"/>
        <w:jc w:val="both"/>
        <w:rPr>
          <w:rFonts w:ascii="CF Asty" w:eastAsiaTheme="minorHAnsi" w:hAnsi="CF Asty" w:cstheme="minorHAnsi"/>
          <w:b/>
          <w:bCs/>
          <w:i/>
          <w:iCs/>
          <w:sz w:val="20"/>
          <w:szCs w:val="20"/>
        </w:rPr>
      </w:pPr>
      <w:r w:rsidRPr="008E0E55">
        <w:rPr>
          <w:rFonts w:ascii="CF Asty" w:eastAsiaTheme="minorHAnsi" w:hAnsi="CF Asty" w:cstheme="minorHAnsi"/>
          <w:b/>
          <w:bCs/>
          <w:i/>
          <w:iCs/>
          <w:sz w:val="20"/>
          <w:szCs w:val="20"/>
          <w:lang w:val="el-GR"/>
        </w:rPr>
        <w:t>Πληροφορίες</w:t>
      </w:r>
    </w:p>
    <w:p w14:paraId="78A8D428" w14:textId="77777777" w:rsidR="00B164F2" w:rsidRPr="008E0E55" w:rsidRDefault="00B164F2" w:rsidP="00B164F2">
      <w:pPr>
        <w:pStyle w:val="ListParagraph"/>
        <w:ind w:left="0"/>
        <w:jc w:val="both"/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</w:pPr>
      <w:r w:rsidRPr="008E0E55"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  <w:t>‘</w:t>
      </w:r>
      <w:r w:rsidRPr="008E0E55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>Έλενα</w:t>
      </w:r>
      <w:r w:rsidRPr="008E0E55"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  <w:t xml:space="preserve"> </w:t>
      </w:r>
      <w:r w:rsidRPr="008E0E55">
        <w:rPr>
          <w:rFonts w:ascii="CF Asty" w:eastAsiaTheme="minorHAnsi" w:hAnsi="CF Asty" w:cstheme="minorHAnsi"/>
          <w:i/>
          <w:iCs/>
          <w:sz w:val="20"/>
          <w:szCs w:val="20"/>
          <w:lang w:val="el-GR"/>
        </w:rPr>
        <w:t>Παππά</w:t>
      </w:r>
    </w:p>
    <w:p w14:paraId="7FDFFF22" w14:textId="77777777" w:rsidR="00B164F2" w:rsidRPr="008E0E55" w:rsidRDefault="00B164F2" w:rsidP="00B164F2">
      <w:pPr>
        <w:pStyle w:val="ListParagraph"/>
        <w:ind w:left="0"/>
        <w:jc w:val="both"/>
        <w:rPr>
          <w:rFonts w:ascii="CF Asty" w:eastAsiaTheme="minorHAnsi" w:hAnsi="CF Asty" w:cstheme="minorHAnsi"/>
          <w:i/>
          <w:iCs/>
          <w:sz w:val="20"/>
          <w:szCs w:val="20"/>
        </w:rPr>
      </w:pPr>
      <w:r w:rsidRPr="008E0E55">
        <w:rPr>
          <w:rFonts w:ascii="CF Asty" w:eastAsiaTheme="minorHAnsi" w:hAnsi="CF Asty" w:cstheme="minorHAnsi"/>
          <w:i/>
          <w:iCs/>
          <w:sz w:val="20"/>
          <w:szCs w:val="20"/>
        </w:rPr>
        <w:t>Investor Relations &amp; Corporate Affairs Director</w:t>
      </w:r>
    </w:p>
    <w:p w14:paraId="4F4BBE40" w14:textId="77777777" w:rsidR="00B164F2" w:rsidRPr="008E0E55" w:rsidRDefault="00B164F2" w:rsidP="00B164F2">
      <w:pPr>
        <w:pStyle w:val="ListParagraph"/>
        <w:ind w:left="0"/>
        <w:jc w:val="both"/>
        <w:rPr>
          <w:rFonts w:ascii="CF Asty" w:eastAsiaTheme="minorHAnsi" w:hAnsi="CF Asty" w:cstheme="minorHAnsi"/>
          <w:i/>
          <w:iCs/>
          <w:sz w:val="20"/>
          <w:szCs w:val="20"/>
        </w:rPr>
      </w:pPr>
      <w:proofErr w:type="gramStart"/>
      <w:r w:rsidRPr="008E0E55">
        <w:rPr>
          <w:rFonts w:ascii="CF Asty" w:eastAsiaTheme="minorHAnsi" w:hAnsi="CF Asty" w:cstheme="minorHAnsi"/>
          <w:i/>
          <w:iCs/>
          <w:sz w:val="20"/>
          <w:szCs w:val="20"/>
        </w:rPr>
        <w:t>Tel.:+</w:t>
      </w:r>
      <w:proofErr w:type="gramEnd"/>
      <w:r w:rsidRPr="008E0E55">
        <w:rPr>
          <w:rFonts w:ascii="CF Asty" w:eastAsiaTheme="minorHAnsi" w:hAnsi="CF Asty" w:cstheme="minorHAnsi"/>
          <w:i/>
          <w:iCs/>
          <w:sz w:val="20"/>
          <w:szCs w:val="20"/>
        </w:rPr>
        <w:t>30 210 6293254</w:t>
      </w:r>
    </w:p>
    <w:p w14:paraId="27CE83AE" w14:textId="77777777" w:rsidR="00B164F2" w:rsidRPr="00523492" w:rsidRDefault="00B164F2" w:rsidP="00B164F2">
      <w:pPr>
        <w:pStyle w:val="ListParagraph"/>
        <w:ind w:left="0"/>
        <w:jc w:val="both"/>
        <w:rPr>
          <w:rStyle w:val="Hyperlink"/>
          <w:rFonts w:ascii="CF Asty" w:eastAsiaTheme="minorHAnsi" w:hAnsi="CF Asty" w:cstheme="minorHAnsi"/>
          <w:i/>
          <w:iCs/>
          <w:sz w:val="20"/>
          <w:szCs w:val="20"/>
          <w:lang w:val="en-US"/>
        </w:rPr>
      </w:pPr>
      <w:r w:rsidRPr="008E0E55">
        <w:rPr>
          <w:rFonts w:ascii="CF Asty" w:eastAsiaTheme="minorHAnsi" w:hAnsi="CF Asty" w:cstheme="minorHAnsi"/>
          <w:i/>
          <w:iCs/>
          <w:sz w:val="20"/>
          <w:szCs w:val="20"/>
        </w:rPr>
        <w:t xml:space="preserve">Email: </w:t>
      </w:r>
      <w:hyperlink r:id="rId10" w:history="1">
        <w:r w:rsidRPr="008E0E55">
          <w:rPr>
            <w:rStyle w:val="Hyperlink"/>
            <w:rFonts w:ascii="CF Asty" w:eastAsiaTheme="minorHAnsi" w:hAnsi="CF Asty" w:cstheme="minorHAnsi"/>
            <w:i/>
            <w:iCs/>
            <w:sz w:val="20"/>
            <w:szCs w:val="20"/>
          </w:rPr>
          <w:t>Elena.Pappa@fourlis.gr</w:t>
        </w:r>
      </w:hyperlink>
    </w:p>
    <w:p w14:paraId="389E694D" w14:textId="77777777" w:rsidR="00B164F2" w:rsidRPr="0003092E" w:rsidRDefault="00B164F2" w:rsidP="00B164F2">
      <w:pPr>
        <w:pStyle w:val="ListParagraph"/>
        <w:ind w:left="0"/>
        <w:jc w:val="both"/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</w:pPr>
    </w:p>
    <w:p w14:paraId="303A8691" w14:textId="77777777" w:rsidR="00B164F2" w:rsidRPr="0003092E" w:rsidRDefault="00B164F2" w:rsidP="00B164F2">
      <w:pPr>
        <w:pStyle w:val="ListParagraph"/>
        <w:ind w:left="0"/>
        <w:jc w:val="both"/>
        <w:rPr>
          <w:rFonts w:ascii="CF Asty" w:eastAsiaTheme="minorHAnsi" w:hAnsi="CF Asty" w:cstheme="minorHAnsi"/>
          <w:i/>
          <w:iCs/>
          <w:sz w:val="20"/>
          <w:szCs w:val="20"/>
          <w:lang w:val="en-US"/>
        </w:rPr>
      </w:pPr>
    </w:p>
    <w:p w14:paraId="52A4757F" w14:textId="3FF969D6" w:rsidR="005E546A" w:rsidRPr="00557360" w:rsidRDefault="005E546A" w:rsidP="00B164F2">
      <w:pPr>
        <w:autoSpaceDE w:val="0"/>
        <w:autoSpaceDN w:val="0"/>
        <w:adjustRightInd w:val="0"/>
        <w:ind w:left="-142"/>
        <w:rPr>
          <w:rFonts w:ascii="CF Asty" w:hAnsi="CF Asty" w:cs="Tahoma"/>
          <w:b/>
          <w:sz w:val="22"/>
          <w:szCs w:val="22"/>
          <w:u w:val="single"/>
          <w:lang w:val="en-US"/>
        </w:rPr>
      </w:pPr>
    </w:p>
    <w:sectPr w:rsidR="005E546A" w:rsidRPr="00557360" w:rsidSect="005741FD">
      <w:headerReference w:type="default" r:id="rId11"/>
      <w:footerReference w:type="default" r:id="rId12"/>
      <w:pgSz w:w="11906" w:h="16838" w:code="9"/>
      <w:pgMar w:top="2552" w:right="1106" w:bottom="2127" w:left="1276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F6195" w14:textId="77777777" w:rsidR="00BB1791" w:rsidRDefault="00BB1791" w:rsidP="00CA7D7F">
      <w:r>
        <w:separator/>
      </w:r>
    </w:p>
  </w:endnote>
  <w:endnote w:type="continuationSeparator" w:id="0">
    <w:p w14:paraId="0E178218" w14:textId="77777777" w:rsidR="00BB1791" w:rsidRDefault="00BB1791" w:rsidP="00CA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Asty">
    <w:panose1 w:val="02010304020202020204"/>
    <w:charset w:val="00"/>
    <w:family w:val="modern"/>
    <w:notTrueType/>
    <w:pitch w:val="variable"/>
    <w:sig w:usb0="80000287" w:usb1="40000001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IKEA Sans">
    <w:altName w:val="MS PGothic"/>
    <w:charset w:val="A1"/>
    <w:family w:val="swiss"/>
    <w:pitch w:val="variable"/>
    <w:sig w:usb0="A00002B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593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F3BFA" w14:textId="77777777" w:rsidR="009F77AE" w:rsidRDefault="009F77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3CC475" w14:textId="77777777" w:rsidR="009F77AE" w:rsidRPr="00D05E8D" w:rsidRDefault="009F77AE" w:rsidP="00755611">
    <w:pPr>
      <w:pStyle w:val="Footer"/>
      <w:ind w:left="1440"/>
      <w:rPr>
        <w:sz w:val="32"/>
        <w:szCs w:val="32"/>
        <w:lang w:val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366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17B99" w14:textId="23C2EE95" w:rsidR="00E873FB" w:rsidRDefault="00E873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8D491B" w14:textId="4F9FDF97" w:rsidR="00CA7D7F" w:rsidRPr="00D05E8D" w:rsidRDefault="00CA7D7F" w:rsidP="00755611">
    <w:pPr>
      <w:pStyle w:val="Footer"/>
      <w:ind w:left="1440"/>
      <w:rPr>
        <w:sz w:val="32"/>
        <w:szCs w:val="32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D05B" w14:textId="77777777" w:rsidR="00BB1791" w:rsidRDefault="00BB1791" w:rsidP="00CA7D7F">
      <w:r>
        <w:separator/>
      </w:r>
    </w:p>
  </w:footnote>
  <w:footnote w:type="continuationSeparator" w:id="0">
    <w:p w14:paraId="15C75785" w14:textId="77777777" w:rsidR="00BB1791" w:rsidRDefault="00BB1791" w:rsidP="00CA7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E3981" w14:textId="77777777" w:rsidR="009F77AE" w:rsidRDefault="009F77AE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63360" behindDoc="1" locked="0" layoutInCell="1" allowOverlap="1" wp14:anchorId="7DB84690" wp14:editId="21780EF5">
          <wp:simplePos x="0" y="0"/>
          <wp:positionH relativeFrom="column">
            <wp:posOffset>100773</wp:posOffset>
          </wp:positionH>
          <wp:positionV relativeFrom="page">
            <wp:posOffset>669689</wp:posOffset>
          </wp:positionV>
          <wp:extent cx="2689860" cy="829310"/>
          <wp:effectExtent l="0" t="0" r="0" b="8890"/>
          <wp:wrapTight wrapText="bothSides">
            <wp:wrapPolygon edited="0">
              <wp:start x="0" y="0"/>
              <wp:lineTo x="0" y="21335"/>
              <wp:lineTo x="21416" y="21335"/>
              <wp:lineTo x="21416" y="0"/>
              <wp:lineTo x="0" y="0"/>
            </wp:wrapPolygon>
          </wp:wrapTight>
          <wp:docPr id="11244777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86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5E27E3C" wp14:editId="2D11843D">
          <wp:simplePos x="0" y="0"/>
          <wp:positionH relativeFrom="page">
            <wp:align>right</wp:align>
          </wp:positionH>
          <wp:positionV relativeFrom="paragraph">
            <wp:posOffset>-436570</wp:posOffset>
          </wp:positionV>
          <wp:extent cx="7553325" cy="10680689"/>
          <wp:effectExtent l="0" t="0" r="0" b="0"/>
          <wp:wrapNone/>
          <wp:docPr id="1148796301" name="Εικόνα 1" descr="A black background with whit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079300" name="Εικόνα 1" descr="A black background with white line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F4861" w14:textId="3BAF37A7" w:rsidR="009479E9" w:rsidRDefault="00453C23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60288" behindDoc="1" locked="0" layoutInCell="1" allowOverlap="1" wp14:anchorId="6DBA27B0" wp14:editId="5E16764E">
          <wp:simplePos x="0" y="0"/>
          <wp:positionH relativeFrom="column">
            <wp:posOffset>100773</wp:posOffset>
          </wp:positionH>
          <wp:positionV relativeFrom="page">
            <wp:posOffset>669689</wp:posOffset>
          </wp:positionV>
          <wp:extent cx="2689860" cy="829310"/>
          <wp:effectExtent l="0" t="0" r="0" b="8890"/>
          <wp:wrapTight wrapText="bothSides">
            <wp:wrapPolygon edited="0">
              <wp:start x="0" y="0"/>
              <wp:lineTo x="0" y="21335"/>
              <wp:lineTo x="21416" y="21335"/>
              <wp:lineTo x="21416" y="0"/>
              <wp:lineTo x="0" y="0"/>
            </wp:wrapPolygon>
          </wp:wrapTight>
          <wp:docPr id="8694353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86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16EB">
      <w:rPr>
        <w:noProof/>
      </w:rPr>
      <w:drawing>
        <wp:anchor distT="0" distB="0" distL="114300" distR="114300" simplePos="0" relativeHeight="251659264" behindDoc="1" locked="0" layoutInCell="1" allowOverlap="1" wp14:anchorId="0766C2F0" wp14:editId="29188A07">
          <wp:simplePos x="0" y="0"/>
          <wp:positionH relativeFrom="page">
            <wp:align>right</wp:align>
          </wp:positionH>
          <wp:positionV relativeFrom="paragraph">
            <wp:posOffset>-436570</wp:posOffset>
          </wp:positionV>
          <wp:extent cx="7553325" cy="10680689"/>
          <wp:effectExtent l="0" t="0" r="0" b="0"/>
          <wp:wrapNone/>
          <wp:docPr id="1950178512" name="Εικόνα 1" descr="A black background with whit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079300" name="Εικόνα 1" descr="A black background with white line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2217A"/>
    <w:multiLevelType w:val="hybridMultilevel"/>
    <w:tmpl w:val="F72E669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16A98"/>
    <w:multiLevelType w:val="hybridMultilevel"/>
    <w:tmpl w:val="DA7A0E54"/>
    <w:lvl w:ilvl="0" w:tplc="0408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</w:abstractNum>
  <w:abstractNum w:abstractNumId="2" w15:restartNumberingAfterBreak="0">
    <w:nsid w:val="0BDF223B"/>
    <w:multiLevelType w:val="hybridMultilevel"/>
    <w:tmpl w:val="F98288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0A8F"/>
    <w:multiLevelType w:val="multilevel"/>
    <w:tmpl w:val="8074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367AB"/>
    <w:multiLevelType w:val="multilevel"/>
    <w:tmpl w:val="D1D6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74037"/>
    <w:multiLevelType w:val="hybridMultilevel"/>
    <w:tmpl w:val="8A4AB60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084358"/>
    <w:multiLevelType w:val="hybridMultilevel"/>
    <w:tmpl w:val="B2A4E9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E1AB1"/>
    <w:multiLevelType w:val="hybridMultilevel"/>
    <w:tmpl w:val="71B6C072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185F3772"/>
    <w:multiLevelType w:val="hybridMultilevel"/>
    <w:tmpl w:val="C4B635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7261F"/>
    <w:multiLevelType w:val="hybridMultilevel"/>
    <w:tmpl w:val="63CE74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46CB5"/>
    <w:multiLevelType w:val="hybridMultilevel"/>
    <w:tmpl w:val="EF38E98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632BF"/>
    <w:multiLevelType w:val="hybridMultilevel"/>
    <w:tmpl w:val="F62EF800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74ADD"/>
    <w:multiLevelType w:val="hybridMultilevel"/>
    <w:tmpl w:val="5F802BDC"/>
    <w:lvl w:ilvl="0" w:tplc="0408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D6872"/>
    <w:multiLevelType w:val="hybridMultilevel"/>
    <w:tmpl w:val="6BB0D49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36796"/>
    <w:multiLevelType w:val="hybridMultilevel"/>
    <w:tmpl w:val="73D88AAE"/>
    <w:lvl w:ilvl="0" w:tplc="7D721772">
      <w:numFmt w:val="bullet"/>
      <w:lvlText w:val="-"/>
      <w:lvlJc w:val="left"/>
      <w:pPr>
        <w:ind w:left="218" w:hanging="360"/>
      </w:pPr>
      <w:rPr>
        <w:rFonts w:ascii="CF Asty" w:eastAsia="Times New Roman" w:hAnsi="CF Asty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D547B"/>
    <w:multiLevelType w:val="hybridMultilevel"/>
    <w:tmpl w:val="151660BA"/>
    <w:lvl w:ilvl="0" w:tplc="3E4E9A9C">
      <w:start w:val="1"/>
      <w:numFmt w:val="decimal"/>
      <w:lvlText w:val="%1."/>
      <w:lvlJc w:val="left"/>
      <w:pPr>
        <w:ind w:left="720" w:hanging="360"/>
      </w:pPr>
      <w:rPr>
        <w:rFonts w:ascii="CF Asty" w:eastAsiaTheme="minorHAnsi" w:hAnsi="CF Asty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D6AA9"/>
    <w:multiLevelType w:val="hybridMultilevel"/>
    <w:tmpl w:val="C520D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12CB1"/>
    <w:multiLevelType w:val="hybridMultilevel"/>
    <w:tmpl w:val="D56C36C2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2F5B6E2C"/>
    <w:multiLevelType w:val="hybridMultilevel"/>
    <w:tmpl w:val="C520D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450B1"/>
    <w:multiLevelType w:val="hybridMultilevel"/>
    <w:tmpl w:val="345E6002"/>
    <w:lvl w:ilvl="0" w:tplc="0408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3673D0F"/>
    <w:multiLevelType w:val="hybridMultilevel"/>
    <w:tmpl w:val="510A87A6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63C57CD"/>
    <w:multiLevelType w:val="hybridMultilevel"/>
    <w:tmpl w:val="4F1A15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C0B9D"/>
    <w:multiLevelType w:val="hybridMultilevel"/>
    <w:tmpl w:val="7F9C2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33CFA"/>
    <w:multiLevelType w:val="hybridMultilevel"/>
    <w:tmpl w:val="C520D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F1DB0"/>
    <w:multiLevelType w:val="hybridMultilevel"/>
    <w:tmpl w:val="D42C3534"/>
    <w:lvl w:ilvl="0" w:tplc="9ED62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83524"/>
    <w:multiLevelType w:val="hybridMultilevel"/>
    <w:tmpl w:val="478C1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06816"/>
    <w:multiLevelType w:val="hybridMultilevel"/>
    <w:tmpl w:val="BE8A4A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B181A"/>
    <w:multiLevelType w:val="hybridMultilevel"/>
    <w:tmpl w:val="C520D3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B732E"/>
    <w:multiLevelType w:val="hybridMultilevel"/>
    <w:tmpl w:val="0994C0D6"/>
    <w:lvl w:ilvl="0" w:tplc="4C608F6E">
      <w:numFmt w:val="bullet"/>
      <w:lvlText w:val="-"/>
      <w:lvlJc w:val="left"/>
      <w:pPr>
        <w:ind w:left="720" w:hanging="360"/>
      </w:pPr>
      <w:rPr>
        <w:rFonts w:ascii="CF Asty" w:eastAsia="Times New Roman" w:hAnsi="CF Asty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DA4532"/>
    <w:multiLevelType w:val="hybridMultilevel"/>
    <w:tmpl w:val="516AD8A8"/>
    <w:lvl w:ilvl="0" w:tplc="0408000D">
      <w:start w:val="1"/>
      <w:numFmt w:val="bullet"/>
      <w:lvlText w:val=""/>
      <w:lvlJc w:val="left"/>
      <w:pPr>
        <w:ind w:left="3732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</w:abstractNum>
  <w:abstractNum w:abstractNumId="30" w15:restartNumberingAfterBreak="0">
    <w:nsid w:val="4BBB0805"/>
    <w:multiLevelType w:val="hybridMultilevel"/>
    <w:tmpl w:val="60E8395E"/>
    <w:lvl w:ilvl="0" w:tplc="B0B6E268">
      <w:numFmt w:val="bullet"/>
      <w:lvlText w:val="-"/>
      <w:lvlJc w:val="left"/>
      <w:pPr>
        <w:ind w:left="218" w:hanging="360"/>
      </w:pPr>
      <w:rPr>
        <w:rFonts w:ascii="CF Asty" w:eastAsia="Times New Roman" w:hAnsi="CF Asty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1" w15:restartNumberingAfterBreak="0">
    <w:nsid w:val="4F496A09"/>
    <w:multiLevelType w:val="hybridMultilevel"/>
    <w:tmpl w:val="554CBC94"/>
    <w:lvl w:ilvl="0" w:tplc="4C608F6E">
      <w:numFmt w:val="bullet"/>
      <w:lvlText w:val="-"/>
      <w:lvlJc w:val="left"/>
      <w:pPr>
        <w:ind w:left="578" w:hanging="360"/>
      </w:pPr>
      <w:rPr>
        <w:rFonts w:ascii="CF Asty" w:eastAsia="Times New Roman" w:hAnsi="CF Asty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 w15:restartNumberingAfterBreak="0">
    <w:nsid w:val="51E45C37"/>
    <w:multiLevelType w:val="hybridMultilevel"/>
    <w:tmpl w:val="151660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F Asty" w:eastAsiaTheme="minorHAnsi" w:hAnsi="CF Asty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941BE"/>
    <w:multiLevelType w:val="hybridMultilevel"/>
    <w:tmpl w:val="C36698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0F03F8"/>
    <w:multiLevelType w:val="hybridMultilevel"/>
    <w:tmpl w:val="F1B8CE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394FF3"/>
    <w:multiLevelType w:val="hybridMultilevel"/>
    <w:tmpl w:val="06EABE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435EA"/>
    <w:multiLevelType w:val="hybridMultilevel"/>
    <w:tmpl w:val="D6AAD664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6604777C"/>
    <w:multiLevelType w:val="hybridMultilevel"/>
    <w:tmpl w:val="5302ED62"/>
    <w:lvl w:ilvl="0" w:tplc="7D721772">
      <w:numFmt w:val="bullet"/>
      <w:lvlText w:val="-"/>
      <w:lvlJc w:val="left"/>
      <w:pPr>
        <w:ind w:left="218" w:hanging="360"/>
      </w:pPr>
      <w:rPr>
        <w:rFonts w:ascii="CF Asty" w:eastAsia="Times New Roman" w:hAnsi="CF Asty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10198"/>
    <w:multiLevelType w:val="hybridMultilevel"/>
    <w:tmpl w:val="847E52A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770FB"/>
    <w:multiLevelType w:val="hybridMultilevel"/>
    <w:tmpl w:val="2D44DD02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0" w15:restartNumberingAfterBreak="0">
    <w:nsid w:val="6D5368A4"/>
    <w:multiLevelType w:val="hybridMultilevel"/>
    <w:tmpl w:val="B5CCFD2E"/>
    <w:lvl w:ilvl="0" w:tplc="5A168A36">
      <w:start w:val="1"/>
      <w:numFmt w:val="decimal"/>
      <w:lvlText w:val="%1."/>
      <w:lvlJc w:val="left"/>
      <w:pPr>
        <w:ind w:left="720" w:hanging="360"/>
      </w:pPr>
      <w:rPr>
        <w:rFonts w:cs="Tahoma" w:hint="default"/>
        <w:lang w:val="en-GB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A36B4"/>
    <w:multiLevelType w:val="hybridMultilevel"/>
    <w:tmpl w:val="977E548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0E07E88"/>
    <w:multiLevelType w:val="hybridMultilevel"/>
    <w:tmpl w:val="1868B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0214A"/>
    <w:multiLevelType w:val="hybridMultilevel"/>
    <w:tmpl w:val="A57AD2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0036F"/>
    <w:multiLevelType w:val="hybridMultilevel"/>
    <w:tmpl w:val="B95ED780"/>
    <w:lvl w:ilvl="0" w:tplc="6BB2F31A">
      <w:start w:val="11"/>
      <w:numFmt w:val="bullet"/>
      <w:lvlText w:val="-"/>
      <w:lvlJc w:val="left"/>
      <w:pPr>
        <w:ind w:left="218" w:hanging="360"/>
      </w:pPr>
      <w:rPr>
        <w:rFonts w:ascii="CF Asty" w:eastAsia="Times New Roman" w:hAnsi="CF Asty" w:cs="Tahoma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5" w15:restartNumberingAfterBreak="0">
    <w:nsid w:val="78133806"/>
    <w:multiLevelType w:val="hybridMultilevel"/>
    <w:tmpl w:val="151660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F Asty" w:eastAsiaTheme="minorHAnsi" w:hAnsi="CF Asty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9694B"/>
    <w:multiLevelType w:val="hybridMultilevel"/>
    <w:tmpl w:val="C9C06D84"/>
    <w:lvl w:ilvl="0" w:tplc="7D721772">
      <w:numFmt w:val="bullet"/>
      <w:lvlText w:val="-"/>
      <w:lvlJc w:val="left"/>
      <w:pPr>
        <w:ind w:left="218" w:hanging="360"/>
      </w:pPr>
      <w:rPr>
        <w:rFonts w:ascii="CF Asty" w:eastAsia="Times New Roman" w:hAnsi="CF Asty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7" w15:restartNumberingAfterBreak="0">
    <w:nsid w:val="7B857558"/>
    <w:multiLevelType w:val="hybridMultilevel"/>
    <w:tmpl w:val="1884EA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9291B"/>
    <w:multiLevelType w:val="hybridMultilevel"/>
    <w:tmpl w:val="D4D0E64C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941A2F12">
      <w:numFmt w:val="bullet"/>
      <w:lvlText w:val="-"/>
      <w:lvlJc w:val="left"/>
      <w:pPr>
        <w:ind w:left="1298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9" w15:restartNumberingAfterBreak="0">
    <w:nsid w:val="7D212BD2"/>
    <w:multiLevelType w:val="hybridMultilevel"/>
    <w:tmpl w:val="87B4A97E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940421">
    <w:abstractNumId w:val="29"/>
  </w:num>
  <w:num w:numId="2" w16cid:durableId="1470055368">
    <w:abstractNumId w:val="43"/>
  </w:num>
  <w:num w:numId="3" w16cid:durableId="30344674">
    <w:abstractNumId w:val="13"/>
  </w:num>
  <w:num w:numId="4" w16cid:durableId="856193738">
    <w:abstractNumId w:val="0"/>
  </w:num>
  <w:num w:numId="5" w16cid:durableId="1498960270">
    <w:abstractNumId w:val="17"/>
  </w:num>
  <w:num w:numId="6" w16cid:durableId="762411046">
    <w:abstractNumId w:val="17"/>
  </w:num>
  <w:num w:numId="7" w16cid:durableId="1714307372">
    <w:abstractNumId w:val="39"/>
  </w:num>
  <w:num w:numId="8" w16cid:durableId="2013215626">
    <w:abstractNumId w:val="7"/>
  </w:num>
  <w:num w:numId="9" w16cid:durableId="503474358">
    <w:abstractNumId w:val="48"/>
  </w:num>
  <w:num w:numId="10" w16cid:durableId="1691837191">
    <w:abstractNumId w:val="20"/>
  </w:num>
  <w:num w:numId="11" w16cid:durableId="483157387">
    <w:abstractNumId w:val="49"/>
  </w:num>
  <w:num w:numId="12" w16cid:durableId="871303394">
    <w:abstractNumId w:val="15"/>
  </w:num>
  <w:num w:numId="13" w16cid:durableId="673265311">
    <w:abstractNumId w:val="24"/>
  </w:num>
  <w:num w:numId="14" w16cid:durableId="302931831">
    <w:abstractNumId w:val="21"/>
  </w:num>
  <w:num w:numId="15" w16cid:durableId="454520723">
    <w:abstractNumId w:val="9"/>
  </w:num>
  <w:num w:numId="16" w16cid:durableId="858927567">
    <w:abstractNumId w:val="8"/>
  </w:num>
  <w:num w:numId="17" w16cid:durableId="1868371354">
    <w:abstractNumId w:val="35"/>
  </w:num>
  <w:num w:numId="18" w16cid:durableId="1021586223">
    <w:abstractNumId w:val="33"/>
  </w:num>
  <w:num w:numId="19" w16cid:durableId="177932741">
    <w:abstractNumId w:val="1"/>
  </w:num>
  <w:num w:numId="20" w16cid:durableId="1617326228">
    <w:abstractNumId w:val="11"/>
  </w:num>
  <w:num w:numId="21" w16cid:durableId="1094670031">
    <w:abstractNumId w:val="6"/>
  </w:num>
  <w:num w:numId="22" w16cid:durableId="1651245896">
    <w:abstractNumId w:val="32"/>
  </w:num>
  <w:num w:numId="23" w16cid:durableId="211693039">
    <w:abstractNumId w:val="45"/>
  </w:num>
  <w:num w:numId="24" w16cid:durableId="69740028">
    <w:abstractNumId w:val="27"/>
  </w:num>
  <w:num w:numId="25" w16cid:durableId="773477045">
    <w:abstractNumId w:val="44"/>
  </w:num>
  <w:num w:numId="26" w16cid:durableId="760874401">
    <w:abstractNumId w:val="19"/>
  </w:num>
  <w:num w:numId="27" w16cid:durableId="457576193">
    <w:abstractNumId w:val="25"/>
  </w:num>
  <w:num w:numId="28" w16cid:durableId="2118673800">
    <w:abstractNumId w:val="41"/>
  </w:num>
  <w:num w:numId="29" w16cid:durableId="415057064">
    <w:abstractNumId w:val="5"/>
  </w:num>
  <w:num w:numId="30" w16cid:durableId="622537490">
    <w:abstractNumId w:val="2"/>
  </w:num>
  <w:num w:numId="31" w16cid:durableId="55011803">
    <w:abstractNumId w:val="23"/>
  </w:num>
  <w:num w:numId="32" w16cid:durableId="729773037">
    <w:abstractNumId w:val="16"/>
  </w:num>
  <w:num w:numId="33" w16cid:durableId="1300186972">
    <w:abstractNumId w:val="28"/>
  </w:num>
  <w:num w:numId="34" w16cid:durableId="63650498">
    <w:abstractNumId w:val="36"/>
  </w:num>
  <w:num w:numId="35" w16cid:durableId="1409377886">
    <w:abstractNumId w:val="47"/>
  </w:num>
  <w:num w:numId="36" w16cid:durableId="85540422">
    <w:abstractNumId w:val="22"/>
  </w:num>
  <w:num w:numId="37" w16cid:durableId="1295214117">
    <w:abstractNumId w:val="38"/>
  </w:num>
  <w:num w:numId="38" w16cid:durableId="409231106">
    <w:abstractNumId w:val="10"/>
  </w:num>
  <w:num w:numId="39" w16cid:durableId="10571377">
    <w:abstractNumId w:val="4"/>
  </w:num>
  <w:num w:numId="40" w16cid:durableId="1309481363">
    <w:abstractNumId w:val="3"/>
  </w:num>
  <w:num w:numId="41" w16cid:durableId="1719281440">
    <w:abstractNumId w:val="46"/>
  </w:num>
  <w:num w:numId="42" w16cid:durableId="429007275">
    <w:abstractNumId w:val="30"/>
  </w:num>
  <w:num w:numId="43" w16cid:durableId="2009482668">
    <w:abstractNumId w:val="14"/>
  </w:num>
  <w:num w:numId="44" w16cid:durableId="1115439323">
    <w:abstractNumId w:val="37"/>
  </w:num>
  <w:num w:numId="45" w16cid:durableId="1350908325">
    <w:abstractNumId w:val="12"/>
  </w:num>
  <w:num w:numId="46" w16cid:durableId="809129357">
    <w:abstractNumId w:val="31"/>
  </w:num>
  <w:num w:numId="47" w16cid:durableId="1362629556">
    <w:abstractNumId w:val="18"/>
  </w:num>
  <w:num w:numId="48" w16cid:durableId="1361130781">
    <w:abstractNumId w:val="34"/>
  </w:num>
  <w:num w:numId="49" w16cid:durableId="1516965397">
    <w:abstractNumId w:val="40"/>
  </w:num>
  <w:num w:numId="50" w16cid:durableId="1762485067">
    <w:abstractNumId w:val="42"/>
  </w:num>
  <w:num w:numId="51" w16cid:durableId="12039012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80"/>
    <w:rsid w:val="00000947"/>
    <w:rsid w:val="00000E28"/>
    <w:rsid w:val="0000124D"/>
    <w:rsid w:val="00001B99"/>
    <w:rsid w:val="00003A4C"/>
    <w:rsid w:val="000041A5"/>
    <w:rsid w:val="00004455"/>
    <w:rsid w:val="000047B6"/>
    <w:rsid w:val="00004AE2"/>
    <w:rsid w:val="000064AF"/>
    <w:rsid w:val="00006A09"/>
    <w:rsid w:val="00006EF8"/>
    <w:rsid w:val="00007BA7"/>
    <w:rsid w:val="00010059"/>
    <w:rsid w:val="00011F71"/>
    <w:rsid w:val="000138D8"/>
    <w:rsid w:val="00013A02"/>
    <w:rsid w:val="00014779"/>
    <w:rsid w:val="0001543E"/>
    <w:rsid w:val="00015E0A"/>
    <w:rsid w:val="00015F65"/>
    <w:rsid w:val="0001613F"/>
    <w:rsid w:val="000163DF"/>
    <w:rsid w:val="000165A3"/>
    <w:rsid w:val="00017361"/>
    <w:rsid w:val="000175AC"/>
    <w:rsid w:val="00017918"/>
    <w:rsid w:val="00021740"/>
    <w:rsid w:val="000217E4"/>
    <w:rsid w:val="00021CC8"/>
    <w:rsid w:val="00022E80"/>
    <w:rsid w:val="000235B3"/>
    <w:rsid w:val="000237EE"/>
    <w:rsid w:val="00023964"/>
    <w:rsid w:val="00023BD8"/>
    <w:rsid w:val="00023FD0"/>
    <w:rsid w:val="000251C1"/>
    <w:rsid w:val="000253EA"/>
    <w:rsid w:val="00025BEE"/>
    <w:rsid w:val="00025D7B"/>
    <w:rsid w:val="0002677D"/>
    <w:rsid w:val="0002682E"/>
    <w:rsid w:val="000269EC"/>
    <w:rsid w:val="00026B9D"/>
    <w:rsid w:val="00026D9F"/>
    <w:rsid w:val="000270A0"/>
    <w:rsid w:val="00027691"/>
    <w:rsid w:val="0003032B"/>
    <w:rsid w:val="000304F2"/>
    <w:rsid w:val="00030908"/>
    <w:rsid w:val="00031361"/>
    <w:rsid w:val="00032E19"/>
    <w:rsid w:val="00034680"/>
    <w:rsid w:val="00035625"/>
    <w:rsid w:val="00035D36"/>
    <w:rsid w:val="00035DE4"/>
    <w:rsid w:val="0003647F"/>
    <w:rsid w:val="00036E61"/>
    <w:rsid w:val="00037393"/>
    <w:rsid w:val="00037D6F"/>
    <w:rsid w:val="00037E8A"/>
    <w:rsid w:val="00040388"/>
    <w:rsid w:val="00040725"/>
    <w:rsid w:val="00040FE4"/>
    <w:rsid w:val="000416E0"/>
    <w:rsid w:val="00041CB6"/>
    <w:rsid w:val="0004230F"/>
    <w:rsid w:val="0004434A"/>
    <w:rsid w:val="0004443B"/>
    <w:rsid w:val="00045169"/>
    <w:rsid w:val="000454D1"/>
    <w:rsid w:val="000461B3"/>
    <w:rsid w:val="00046B74"/>
    <w:rsid w:val="000478EB"/>
    <w:rsid w:val="00050448"/>
    <w:rsid w:val="00050BB4"/>
    <w:rsid w:val="000513B4"/>
    <w:rsid w:val="00054173"/>
    <w:rsid w:val="0005470E"/>
    <w:rsid w:val="0005505C"/>
    <w:rsid w:val="00057C88"/>
    <w:rsid w:val="00060EB3"/>
    <w:rsid w:val="00061388"/>
    <w:rsid w:val="00061860"/>
    <w:rsid w:val="00061A9A"/>
    <w:rsid w:val="0006201E"/>
    <w:rsid w:val="00062FCE"/>
    <w:rsid w:val="000630B2"/>
    <w:rsid w:val="00064811"/>
    <w:rsid w:val="0006485A"/>
    <w:rsid w:val="00065568"/>
    <w:rsid w:val="000655CC"/>
    <w:rsid w:val="000667B5"/>
    <w:rsid w:val="0006698B"/>
    <w:rsid w:val="000672D5"/>
    <w:rsid w:val="00067B83"/>
    <w:rsid w:val="00067BA7"/>
    <w:rsid w:val="00067E50"/>
    <w:rsid w:val="0007015E"/>
    <w:rsid w:val="00070847"/>
    <w:rsid w:val="000723FE"/>
    <w:rsid w:val="00072601"/>
    <w:rsid w:val="000728D9"/>
    <w:rsid w:val="00073C92"/>
    <w:rsid w:val="0007416B"/>
    <w:rsid w:val="00074A5B"/>
    <w:rsid w:val="00075037"/>
    <w:rsid w:val="00075086"/>
    <w:rsid w:val="00075747"/>
    <w:rsid w:val="00075824"/>
    <w:rsid w:val="00076004"/>
    <w:rsid w:val="0007732D"/>
    <w:rsid w:val="0007786D"/>
    <w:rsid w:val="0008001B"/>
    <w:rsid w:val="00080920"/>
    <w:rsid w:val="00080EC9"/>
    <w:rsid w:val="000822AB"/>
    <w:rsid w:val="000829B0"/>
    <w:rsid w:val="000836B0"/>
    <w:rsid w:val="00083726"/>
    <w:rsid w:val="000837ED"/>
    <w:rsid w:val="00083A35"/>
    <w:rsid w:val="00083CA8"/>
    <w:rsid w:val="000846C9"/>
    <w:rsid w:val="00085200"/>
    <w:rsid w:val="00085738"/>
    <w:rsid w:val="00085DC3"/>
    <w:rsid w:val="000871F9"/>
    <w:rsid w:val="0009035E"/>
    <w:rsid w:val="0009089A"/>
    <w:rsid w:val="000924B5"/>
    <w:rsid w:val="00092FE6"/>
    <w:rsid w:val="000931A9"/>
    <w:rsid w:val="00093D5C"/>
    <w:rsid w:val="00095380"/>
    <w:rsid w:val="0009581F"/>
    <w:rsid w:val="00097651"/>
    <w:rsid w:val="00097C44"/>
    <w:rsid w:val="000A1079"/>
    <w:rsid w:val="000A1BAF"/>
    <w:rsid w:val="000A1EA1"/>
    <w:rsid w:val="000A1F1C"/>
    <w:rsid w:val="000A293B"/>
    <w:rsid w:val="000A3AE6"/>
    <w:rsid w:val="000A4991"/>
    <w:rsid w:val="000A515F"/>
    <w:rsid w:val="000A5BA8"/>
    <w:rsid w:val="000A69BB"/>
    <w:rsid w:val="000A6A7B"/>
    <w:rsid w:val="000A6B24"/>
    <w:rsid w:val="000A6B9A"/>
    <w:rsid w:val="000A6EBB"/>
    <w:rsid w:val="000A71E9"/>
    <w:rsid w:val="000A7206"/>
    <w:rsid w:val="000A7446"/>
    <w:rsid w:val="000A7A0C"/>
    <w:rsid w:val="000B0957"/>
    <w:rsid w:val="000B0A3B"/>
    <w:rsid w:val="000B107F"/>
    <w:rsid w:val="000B1F47"/>
    <w:rsid w:val="000B2153"/>
    <w:rsid w:val="000B278C"/>
    <w:rsid w:val="000B2D98"/>
    <w:rsid w:val="000B42D6"/>
    <w:rsid w:val="000B5352"/>
    <w:rsid w:val="000B58C7"/>
    <w:rsid w:val="000B6196"/>
    <w:rsid w:val="000B675D"/>
    <w:rsid w:val="000B70DA"/>
    <w:rsid w:val="000B745D"/>
    <w:rsid w:val="000C1A38"/>
    <w:rsid w:val="000C253C"/>
    <w:rsid w:val="000C2653"/>
    <w:rsid w:val="000C33A8"/>
    <w:rsid w:val="000C4168"/>
    <w:rsid w:val="000C6882"/>
    <w:rsid w:val="000C6D26"/>
    <w:rsid w:val="000C7C61"/>
    <w:rsid w:val="000D0401"/>
    <w:rsid w:val="000D09AD"/>
    <w:rsid w:val="000D11F6"/>
    <w:rsid w:val="000D12DA"/>
    <w:rsid w:val="000D2CDC"/>
    <w:rsid w:val="000D481C"/>
    <w:rsid w:val="000D4C3F"/>
    <w:rsid w:val="000D4E83"/>
    <w:rsid w:val="000D4F82"/>
    <w:rsid w:val="000D5381"/>
    <w:rsid w:val="000D59BC"/>
    <w:rsid w:val="000D5BF5"/>
    <w:rsid w:val="000D5C07"/>
    <w:rsid w:val="000D6254"/>
    <w:rsid w:val="000D6808"/>
    <w:rsid w:val="000D70B1"/>
    <w:rsid w:val="000D72BF"/>
    <w:rsid w:val="000D7438"/>
    <w:rsid w:val="000D7AF2"/>
    <w:rsid w:val="000E1BD8"/>
    <w:rsid w:val="000E1DDD"/>
    <w:rsid w:val="000E2462"/>
    <w:rsid w:val="000E327E"/>
    <w:rsid w:val="000E353E"/>
    <w:rsid w:val="000E4848"/>
    <w:rsid w:val="000E537C"/>
    <w:rsid w:val="000E542D"/>
    <w:rsid w:val="000E5D73"/>
    <w:rsid w:val="000E60FD"/>
    <w:rsid w:val="000E6199"/>
    <w:rsid w:val="000E6726"/>
    <w:rsid w:val="000E6DE6"/>
    <w:rsid w:val="000E7A37"/>
    <w:rsid w:val="000F03DF"/>
    <w:rsid w:val="000F0611"/>
    <w:rsid w:val="000F07EA"/>
    <w:rsid w:val="000F0925"/>
    <w:rsid w:val="000F0AC2"/>
    <w:rsid w:val="000F1171"/>
    <w:rsid w:val="000F14E2"/>
    <w:rsid w:val="000F23FF"/>
    <w:rsid w:val="000F3032"/>
    <w:rsid w:val="000F3634"/>
    <w:rsid w:val="000F41F5"/>
    <w:rsid w:val="000F422A"/>
    <w:rsid w:val="000F4779"/>
    <w:rsid w:val="000F4794"/>
    <w:rsid w:val="000F4EE6"/>
    <w:rsid w:val="000F6218"/>
    <w:rsid w:val="000F759C"/>
    <w:rsid w:val="000F7A01"/>
    <w:rsid w:val="000F7ECA"/>
    <w:rsid w:val="0010007B"/>
    <w:rsid w:val="001003F3"/>
    <w:rsid w:val="00100499"/>
    <w:rsid w:val="00100BCF"/>
    <w:rsid w:val="00100D98"/>
    <w:rsid w:val="00100EE4"/>
    <w:rsid w:val="00101839"/>
    <w:rsid w:val="00101C35"/>
    <w:rsid w:val="001020BE"/>
    <w:rsid w:val="001020F3"/>
    <w:rsid w:val="00102385"/>
    <w:rsid w:val="00103009"/>
    <w:rsid w:val="0010332E"/>
    <w:rsid w:val="00105872"/>
    <w:rsid w:val="001069A9"/>
    <w:rsid w:val="00106E6D"/>
    <w:rsid w:val="001072A0"/>
    <w:rsid w:val="001074E3"/>
    <w:rsid w:val="00110235"/>
    <w:rsid w:val="00110572"/>
    <w:rsid w:val="0011083E"/>
    <w:rsid w:val="00110E1B"/>
    <w:rsid w:val="0011175C"/>
    <w:rsid w:val="00112D25"/>
    <w:rsid w:val="00112FFC"/>
    <w:rsid w:val="001138C2"/>
    <w:rsid w:val="001143F2"/>
    <w:rsid w:val="0011487D"/>
    <w:rsid w:val="00115715"/>
    <w:rsid w:val="00120439"/>
    <w:rsid w:val="00120742"/>
    <w:rsid w:val="001207B0"/>
    <w:rsid w:val="00120B1F"/>
    <w:rsid w:val="001229D4"/>
    <w:rsid w:val="00122A02"/>
    <w:rsid w:val="00123377"/>
    <w:rsid w:val="00124536"/>
    <w:rsid w:val="00124F04"/>
    <w:rsid w:val="0012528B"/>
    <w:rsid w:val="001257E8"/>
    <w:rsid w:val="00126529"/>
    <w:rsid w:val="001271C8"/>
    <w:rsid w:val="00127528"/>
    <w:rsid w:val="001278A0"/>
    <w:rsid w:val="00127A72"/>
    <w:rsid w:val="0013165A"/>
    <w:rsid w:val="001330C0"/>
    <w:rsid w:val="001337BA"/>
    <w:rsid w:val="00133902"/>
    <w:rsid w:val="00133D9B"/>
    <w:rsid w:val="0013424B"/>
    <w:rsid w:val="00134638"/>
    <w:rsid w:val="001348EF"/>
    <w:rsid w:val="00134993"/>
    <w:rsid w:val="00135589"/>
    <w:rsid w:val="0013562B"/>
    <w:rsid w:val="0013608D"/>
    <w:rsid w:val="001363AA"/>
    <w:rsid w:val="001364FC"/>
    <w:rsid w:val="00136669"/>
    <w:rsid w:val="00137FEC"/>
    <w:rsid w:val="001409AC"/>
    <w:rsid w:val="00140F8D"/>
    <w:rsid w:val="00141606"/>
    <w:rsid w:val="00141692"/>
    <w:rsid w:val="00141EDF"/>
    <w:rsid w:val="00141EF2"/>
    <w:rsid w:val="001425AD"/>
    <w:rsid w:val="00142CA7"/>
    <w:rsid w:val="00143967"/>
    <w:rsid w:val="00143A30"/>
    <w:rsid w:val="00144CE8"/>
    <w:rsid w:val="00146C72"/>
    <w:rsid w:val="00146D48"/>
    <w:rsid w:val="0014710C"/>
    <w:rsid w:val="00147CD4"/>
    <w:rsid w:val="0015188D"/>
    <w:rsid w:val="00152425"/>
    <w:rsid w:val="00154937"/>
    <w:rsid w:val="00154BFF"/>
    <w:rsid w:val="00155326"/>
    <w:rsid w:val="00155535"/>
    <w:rsid w:val="00156700"/>
    <w:rsid w:val="00156C96"/>
    <w:rsid w:val="00156E7E"/>
    <w:rsid w:val="00157547"/>
    <w:rsid w:val="00157642"/>
    <w:rsid w:val="00161333"/>
    <w:rsid w:val="001617AD"/>
    <w:rsid w:val="00161DC8"/>
    <w:rsid w:val="00161DED"/>
    <w:rsid w:val="00161E61"/>
    <w:rsid w:val="00161FF6"/>
    <w:rsid w:val="00162ADA"/>
    <w:rsid w:val="00162E01"/>
    <w:rsid w:val="001632A8"/>
    <w:rsid w:val="00163E31"/>
    <w:rsid w:val="001641EB"/>
    <w:rsid w:val="001643B8"/>
    <w:rsid w:val="001649BF"/>
    <w:rsid w:val="00164BF3"/>
    <w:rsid w:val="00165DDD"/>
    <w:rsid w:val="001663B5"/>
    <w:rsid w:val="00166508"/>
    <w:rsid w:val="00166A43"/>
    <w:rsid w:val="00167F6F"/>
    <w:rsid w:val="001700EB"/>
    <w:rsid w:val="00170F3E"/>
    <w:rsid w:val="001712DB"/>
    <w:rsid w:val="0017164B"/>
    <w:rsid w:val="00171CB8"/>
    <w:rsid w:val="00171EF8"/>
    <w:rsid w:val="001728F0"/>
    <w:rsid w:val="0017360A"/>
    <w:rsid w:val="00174250"/>
    <w:rsid w:val="001743BC"/>
    <w:rsid w:val="00174BDD"/>
    <w:rsid w:val="00175073"/>
    <w:rsid w:val="00175AFC"/>
    <w:rsid w:val="001763B0"/>
    <w:rsid w:val="00176E4A"/>
    <w:rsid w:val="0017705F"/>
    <w:rsid w:val="001816FE"/>
    <w:rsid w:val="00182236"/>
    <w:rsid w:val="00182E22"/>
    <w:rsid w:val="00183F73"/>
    <w:rsid w:val="00186B18"/>
    <w:rsid w:val="0018739C"/>
    <w:rsid w:val="001900EB"/>
    <w:rsid w:val="001901CC"/>
    <w:rsid w:val="00190516"/>
    <w:rsid w:val="0019073C"/>
    <w:rsid w:val="00190ED1"/>
    <w:rsid w:val="0019169B"/>
    <w:rsid w:val="0019178B"/>
    <w:rsid w:val="00192170"/>
    <w:rsid w:val="0019250E"/>
    <w:rsid w:val="0019314B"/>
    <w:rsid w:val="001937F7"/>
    <w:rsid w:val="0019393C"/>
    <w:rsid w:val="001944AE"/>
    <w:rsid w:val="00194F45"/>
    <w:rsid w:val="00195C44"/>
    <w:rsid w:val="00195FFE"/>
    <w:rsid w:val="001960CB"/>
    <w:rsid w:val="0019635F"/>
    <w:rsid w:val="00196843"/>
    <w:rsid w:val="00196B1A"/>
    <w:rsid w:val="001977DF"/>
    <w:rsid w:val="001A007E"/>
    <w:rsid w:val="001A150E"/>
    <w:rsid w:val="001A166E"/>
    <w:rsid w:val="001A1753"/>
    <w:rsid w:val="001A177E"/>
    <w:rsid w:val="001A283B"/>
    <w:rsid w:val="001A297F"/>
    <w:rsid w:val="001A2D6B"/>
    <w:rsid w:val="001A412B"/>
    <w:rsid w:val="001A5D6F"/>
    <w:rsid w:val="001A62B1"/>
    <w:rsid w:val="001B0162"/>
    <w:rsid w:val="001B03BF"/>
    <w:rsid w:val="001B0869"/>
    <w:rsid w:val="001B0E38"/>
    <w:rsid w:val="001B0F2B"/>
    <w:rsid w:val="001B166A"/>
    <w:rsid w:val="001B1AE1"/>
    <w:rsid w:val="001B1C01"/>
    <w:rsid w:val="001B1C29"/>
    <w:rsid w:val="001B1ED2"/>
    <w:rsid w:val="001B31F5"/>
    <w:rsid w:val="001B3C20"/>
    <w:rsid w:val="001B4BDE"/>
    <w:rsid w:val="001B6E10"/>
    <w:rsid w:val="001B6E2B"/>
    <w:rsid w:val="001B6FE0"/>
    <w:rsid w:val="001B751C"/>
    <w:rsid w:val="001B761B"/>
    <w:rsid w:val="001B7A3E"/>
    <w:rsid w:val="001B7BD1"/>
    <w:rsid w:val="001C1151"/>
    <w:rsid w:val="001C2607"/>
    <w:rsid w:val="001C380F"/>
    <w:rsid w:val="001C3954"/>
    <w:rsid w:val="001C3A6A"/>
    <w:rsid w:val="001C4ACF"/>
    <w:rsid w:val="001C4F7B"/>
    <w:rsid w:val="001C569F"/>
    <w:rsid w:val="001C5F1B"/>
    <w:rsid w:val="001C6118"/>
    <w:rsid w:val="001C700D"/>
    <w:rsid w:val="001D0365"/>
    <w:rsid w:val="001D03B8"/>
    <w:rsid w:val="001D1168"/>
    <w:rsid w:val="001D150C"/>
    <w:rsid w:val="001D1BFE"/>
    <w:rsid w:val="001D2C6B"/>
    <w:rsid w:val="001D3766"/>
    <w:rsid w:val="001D3C08"/>
    <w:rsid w:val="001D4ABF"/>
    <w:rsid w:val="001D50BD"/>
    <w:rsid w:val="001D5A17"/>
    <w:rsid w:val="001D65E8"/>
    <w:rsid w:val="001D6C2F"/>
    <w:rsid w:val="001D7CC2"/>
    <w:rsid w:val="001E0432"/>
    <w:rsid w:val="001E0631"/>
    <w:rsid w:val="001E0930"/>
    <w:rsid w:val="001E0C7E"/>
    <w:rsid w:val="001E1C6E"/>
    <w:rsid w:val="001E2836"/>
    <w:rsid w:val="001E31ED"/>
    <w:rsid w:val="001E3251"/>
    <w:rsid w:val="001E394D"/>
    <w:rsid w:val="001E42AF"/>
    <w:rsid w:val="001E4476"/>
    <w:rsid w:val="001E6559"/>
    <w:rsid w:val="001E799F"/>
    <w:rsid w:val="001F18E4"/>
    <w:rsid w:val="001F1949"/>
    <w:rsid w:val="001F3259"/>
    <w:rsid w:val="001F38D5"/>
    <w:rsid w:val="001F45E9"/>
    <w:rsid w:val="001F4D83"/>
    <w:rsid w:val="001F53C1"/>
    <w:rsid w:val="001F55FF"/>
    <w:rsid w:val="001F675E"/>
    <w:rsid w:val="001F67F1"/>
    <w:rsid w:val="001F6B62"/>
    <w:rsid w:val="001F6E90"/>
    <w:rsid w:val="001F7ED6"/>
    <w:rsid w:val="001F7FD4"/>
    <w:rsid w:val="002000A2"/>
    <w:rsid w:val="002009F4"/>
    <w:rsid w:val="00200E1A"/>
    <w:rsid w:val="002019B4"/>
    <w:rsid w:val="002034DD"/>
    <w:rsid w:val="0020399E"/>
    <w:rsid w:val="00203AE2"/>
    <w:rsid w:val="0020450B"/>
    <w:rsid w:val="00204DAA"/>
    <w:rsid w:val="00205439"/>
    <w:rsid w:val="00206167"/>
    <w:rsid w:val="00207B52"/>
    <w:rsid w:val="00211EA5"/>
    <w:rsid w:val="00212153"/>
    <w:rsid w:val="002129CF"/>
    <w:rsid w:val="00213181"/>
    <w:rsid w:val="00213357"/>
    <w:rsid w:val="002138CE"/>
    <w:rsid w:val="00213AE2"/>
    <w:rsid w:val="00213EB7"/>
    <w:rsid w:val="002161AF"/>
    <w:rsid w:val="00216419"/>
    <w:rsid w:val="00216614"/>
    <w:rsid w:val="00216C0F"/>
    <w:rsid w:val="002170B6"/>
    <w:rsid w:val="002172A0"/>
    <w:rsid w:val="002174BB"/>
    <w:rsid w:val="0021779D"/>
    <w:rsid w:val="002179C5"/>
    <w:rsid w:val="00217EE2"/>
    <w:rsid w:val="00217F1C"/>
    <w:rsid w:val="00217F8E"/>
    <w:rsid w:val="00220557"/>
    <w:rsid w:val="00220573"/>
    <w:rsid w:val="00220AF1"/>
    <w:rsid w:val="00221FD5"/>
    <w:rsid w:val="0022244A"/>
    <w:rsid w:val="00223D24"/>
    <w:rsid w:val="00223F9A"/>
    <w:rsid w:val="0022489B"/>
    <w:rsid w:val="002248C0"/>
    <w:rsid w:val="00224A0B"/>
    <w:rsid w:val="00224DC3"/>
    <w:rsid w:val="00226548"/>
    <w:rsid w:val="0023041E"/>
    <w:rsid w:val="002306CF"/>
    <w:rsid w:val="00231886"/>
    <w:rsid w:val="00232862"/>
    <w:rsid w:val="0023363E"/>
    <w:rsid w:val="00233CD9"/>
    <w:rsid w:val="0023426E"/>
    <w:rsid w:val="00234A4D"/>
    <w:rsid w:val="00234B4A"/>
    <w:rsid w:val="00234E8D"/>
    <w:rsid w:val="002351E2"/>
    <w:rsid w:val="0023588A"/>
    <w:rsid w:val="00237B57"/>
    <w:rsid w:val="00240FD6"/>
    <w:rsid w:val="002415B0"/>
    <w:rsid w:val="002416EB"/>
    <w:rsid w:val="00241EFF"/>
    <w:rsid w:val="00242854"/>
    <w:rsid w:val="00242FAD"/>
    <w:rsid w:val="0024318F"/>
    <w:rsid w:val="0024452D"/>
    <w:rsid w:val="0024473A"/>
    <w:rsid w:val="00244877"/>
    <w:rsid w:val="00244886"/>
    <w:rsid w:val="002458E9"/>
    <w:rsid w:val="002465F8"/>
    <w:rsid w:val="00247277"/>
    <w:rsid w:val="0025029B"/>
    <w:rsid w:val="00250B38"/>
    <w:rsid w:val="00250F05"/>
    <w:rsid w:val="00251665"/>
    <w:rsid w:val="00251880"/>
    <w:rsid w:val="00251DD3"/>
    <w:rsid w:val="00251F29"/>
    <w:rsid w:val="0025210F"/>
    <w:rsid w:val="00253185"/>
    <w:rsid w:val="0025466D"/>
    <w:rsid w:val="002547DA"/>
    <w:rsid w:val="002569B7"/>
    <w:rsid w:val="0025726C"/>
    <w:rsid w:val="0025749F"/>
    <w:rsid w:val="00260ECF"/>
    <w:rsid w:val="002612F1"/>
    <w:rsid w:val="002628DE"/>
    <w:rsid w:val="00263E65"/>
    <w:rsid w:val="0026443C"/>
    <w:rsid w:val="00264E17"/>
    <w:rsid w:val="00264FB0"/>
    <w:rsid w:val="00265210"/>
    <w:rsid w:val="002654A5"/>
    <w:rsid w:val="00265785"/>
    <w:rsid w:val="002661C2"/>
    <w:rsid w:val="002664A9"/>
    <w:rsid w:val="00266923"/>
    <w:rsid w:val="002671A0"/>
    <w:rsid w:val="00267F9B"/>
    <w:rsid w:val="002704B8"/>
    <w:rsid w:val="0027196E"/>
    <w:rsid w:val="00271B89"/>
    <w:rsid w:val="00272215"/>
    <w:rsid w:val="0027267C"/>
    <w:rsid w:val="00273060"/>
    <w:rsid w:val="0027366A"/>
    <w:rsid w:val="00273D49"/>
    <w:rsid w:val="00274FB0"/>
    <w:rsid w:val="00275438"/>
    <w:rsid w:val="00275530"/>
    <w:rsid w:val="0027683A"/>
    <w:rsid w:val="002769AF"/>
    <w:rsid w:val="00276FA3"/>
    <w:rsid w:val="0027741C"/>
    <w:rsid w:val="00277882"/>
    <w:rsid w:val="00277B82"/>
    <w:rsid w:val="0028267F"/>
    <w:rsid w:val="002827E0"/>
    <w:rsid w:val="002828C3"/>
    <w:rsid w:val="0028429F"/>
    <w:rsid w:val="002848C1"/>
    <w:rsid w:val="002865FE"/>
    <w:rsid w:val="0028678A"/>
    <w:rsid w:val="00287C74"/>
    <w:rsid w:val="00287EFF"/>
    <w:rsid w:val="00290079"/>
    <w:rsid w:val="002901B1"/>
    <w:rsid w:val="002907F3"/>
    <w:rsid w:val="00290C51"/>
    <w:rsid w:val="00290E33"/>
    <w:rsid w:val="00292073"/>
    <w:rsid w:val="002922D8"/>
    <w:rsid w:val="002922EB"/>
    <w:rsid w:val="002924FB"/>
    <w:rsid w:val="00292658"/>
    <w:rsid w:val="0029350B"/>
    <w:rsid w:val="002935F2"/>
    <w:rsid w:val="0029456C"/>
    <w:rsid w:val="00294F5F"/>
    <w:rsid w:val="002952F3"/>
    <w:rsid w:val="00295612"/>
    <w:rsid w:val="00295A82"/>
    <w:rsid w:val="00295D5C"/>
    <w:rsid w:val="00296303"/>
    <w:rsid w:val="00296779"/>
    <w:rsid w:val="00296C4C"/>
    <w:rsid w:val="00296E4F"/>
    <w:rsid w:val="00297FE5"/>
    <w:rsid w:val="002A106D"/>
    <w:rsid w:val="002A12C0"/>
    <w:rsid w:val="002A150A"/>
    <w:rsid w:val="002A3BF6"/>
    <w:rsid w:val="002A40C6"/>
    <w:rsid w:val="002A4E15"/>
    <w:rsid w:val="002A55C3"/>
    <w:rsid w:val="002A599B"/>
    <w:rsid w:val="002A6941"/>
    <w:rsid w:val="002A7802"/>
    <w:rsid w:val="002A7DC8"/>
    <w:rsid w:val="002B0A01"/>
    <w:rsid w:val="002B1483"/>
    <w:rsid w:val="002B1C94"/>
    <w:rsid w:val="002B223D"/>
    <w:rsid w:val="002B2275"/>
    <w:rsid w:val="002B260D"/>
    <w:rsid w:val="002B29B8"/>
    <w:rsid w:val="002B2B34"/>
    <w:rsid w:val="002B2D26"/>
    <w:rsid w:val="002B3189"/>
    <w:rsid w:val="002B3763"/>
    <w:rsid w:val="002B37C8"/>
    <w:rsid w:val="002B3F91"/>
    <w:rsid w:val="002B4C45"/>
    <w:rsid w:val="002B4F28"/>
    <w:rsid w:val="002B60E3"/>
    <w:rsid w:val="002B6D73"/>
    <w:rsid w:val="002B71A5"/>
    <w:rsid w:val="002C0560"/>
    <w:rsid w:val="002C05DB"/>
    <w:rsid w:val="002C2FA9"/>
    <w:rsid w:val="002C3BB2"/>
    <w:rsid w:val="002C3FF0"/>
    <w:rsid w:val="002C4097"/>
    <w:rsid w:val="002C4493"/>
    <w:rsid w:val="002C6878"/>
    <w:rsid w:val="002C6DFB"/>
    <w:rsid w:val="002C6F8D"/>
    <w:rsid w:val="002D03A9"/>
    <w:rsid w:val="002D0526"/>
    <w:rsid w:val="002D121D"/>
    <w:rsid w:val="002D1A99"/>
    <w:rsid w:val="002D3350"/>
    <w:rsid w:val="002D484D"/>
    <w:rsid w:val="002D64EA"/>
    <w:rsid w:val="002D6948"/>
    <w:rsid w:val="002D703C"/>
    <w:rsid w:val="002D7CA1"/>
    <w:rsid w:val="002D7DA4"/>
    <w:rsid w:val="002E0199"/>
    <w:rsid w:val="002E057B"/>
    <w:rsid w:val="002E08BF"/>
    <w:rsid w:val="002E0EC3"/>
    <w:rsid w:val="002E21F8"/>
    <w:rsid w:val="002E2257"/>
    <w:rsid w:val="002E4807"/>
    <w:rsid w:val="002E4B31"/>
    <w:rsid w:val="002E5041"/>
    <w:rsid w:val="002E5856"/>
    <w:rsid w:val="002E5D62"/>
    <w:rsid w:val="002E7226"/>
    <w:rsid w:val="002E7471"/>
    <w:rsid w:val="002E78C2"/>
    <w:rsid w:val="002F067F"/>
    <w:rsid w:val="002F0A97"/>
    <w:rsid w:val="002F0CF9"/>
    <w:rsid w:val="002F1C33"/>
    <w:rsid w:val="002F26D1"/>
    <w:rsid w:val="002F2B85"/>
    <w:rsid w:val="002F2E20"/>
    <w:rsid w:val="002F3C98"/>
    <w:rsid w:val="002F3CC2"/>
    <w:rsid w:val="002F3FFB"/>
    <w:rsid w:val="002F463A"/>
    <w:rsid w:val="002F47A3"/>
    <w:rsid w:val="002F58E9"/>
    <w:rsid w:val="002F65E8"/>
    <w:rsid w:val="002F6D68"/>
    <w:rsid w:val="002F6F8C"/>
    <w:rsid w:val="002F79E7"/>
    <w:rsid w:val="003015BC"/>
    <w:rsid w:val="00301C7A"/>
    <w:rsid w:val="00302559"/>
    <w:rsid w:val="00302D87"/>
    <w:rsid w:val="0030313C"/>
    <w:rsid w:val="00303489"/>
    <w:rsid w:val="003037DA"/>
    <w:rsid w:val="00303AE3"/>
    <w:rsid w:val="0030414F"/>
    <w:rsid w:val="0030486D"/>
    <w:rsid w:val="003051CE"/>
    <w:rsid w:val="00305B1C"/>
    <w:rsid w:val="00305D23"/>
    <w:rsid w:val="00305DAA"/>
    <w:rsid w:val="00305F50"/>
    <w:rsid w:val="00306DC4"/>
    <w:rsid w:val="0030713D"/>
    <w:rsid w:val="00307D28"/>
    <w:rsid w:val="0031065B"/>
    <w:rsid w:val="0031187F"/>
    <w:rsid w:val="00311DF3"/>
    <w:rsid w:val="0031272E"/>
    <w:rsid w:val="00312898"/>
    <w:rsid w:val="003129A0"/>
    <w:rsid w:val="00312D42"/>
    <w:rsid w:val="00313CD2"/>
    <w:rsid w:val="00314838"/>
    <w:rsid w:val="00314F21"/>
    <w:rsid w:val="00316868"/>
    <w:rsid w:val="00316C1B"/>
    <w:rsid w:val="003170E2"/>
    <w:rsid w:val="00320AC2"/>
    <w:rsid w:val="0032169E"/>
    <w:rsid w:val="00321A96"/>
    <w:rsid w:val="00321CCC"/>
    <w:rsid w:val="00322872"/>
    <w:rsid w:val="00322DE4"/>
    <w:rsid w:val="00324454"/>
    <w:rsid w:val="003246C2"/>
    <w:rsid w:val="0032476A"/>
    <w:rsid w:val="00324C8B"/>
    <w:rsid w:val="00324E04"/>
    <w:rsid w:val="0032535D"/>
    <w:rsid w:val="00326303"/>
    <w:rsid w:val="003264EA"/>
    <w:rsid w:val="0032655B"/>
    <w:rsid w:val="00326C69"/>
    <w:rsid w:val="003300AB"/>
    <w:rsid w:val="0033026D"/>
    <w:rsid w:val="00330484"/>
    <w:rsid w:val="003309A3"/>
    <w:rsid w:val="00331BBF"/>
    <w:rsid w:val="00332CB3"/>
    <w:rsid w:val="0033367D"/>
    <w:rsid w:val="00333A68"/>
    <w:rsid w:val="00333C2D"/>
    <w:rsid w:val="0033437F"/>
    <w:rsid w:val="00337D24"/>
    <w:rsid w:val="00340188"/>
    <w:rsid w:val="0034098B"/>
    <w:rsid w:val="00340AF0"/>
    <w:rsid w:val="003413AD"/>
    <w:rsid w:val="0034230B"/>
    <w:rsid w:val="00343248"/>
    <w:rsid w:val="003434A4"/>
    <w:rsid w:val="00343787"/>
    <w:rsid w:val="00343F91"/>
    <w:rsid w:val="003446BD"/>
    <w:rsid w:val="00346096"/>
    <w:rsid w:val="00346097"/>
    <w:rsid w:val="00347BBD"/>
    <w:rsid w:val="003502E8"/>
    <w:rsid w:val="0035033B"/>
    <w:rsid w:val="003503E1"/>
    <w:rsid w:val="00350D65"/>
    <w:rsid w:val="0035142C"/>
    <w:rsid w:val="00351E94"/>
    <w:rsid w:val="0035215A"/>
    <w:rsid w:val="003521BE"/>
    <w:rsid w:val="00352829"/>
    <w:rsid w:val="0035317A"/>
    <w:rsid w:val="0035440F"/>
    <w:rsid w:val="00355317"/>
    <w:rsid w:val="00355992"/>
    <w:rsid w:val="00355F2C"/>
    <w:rsid w:val="00356068"/>
    <w:rsid w:val="00356B9C"/>
    <w:rsid w:val="00357B1F"/>
    <w:rsid w:val="00357D7C"/>
    <w:rsid w:val="00357DF1"/>
    <w:rsid w:val="00357F64"/>
    <w:rsid w:val="003610E8"/>
    <w:rsid w:val="00361192"/>
    <w:rsid w:val="00361287"/>
    <w:rsid w:val="0036173A"/>
    <w:rsid w:val="00363A40"/>
    <w:rsid w:val="003640C0"/>
    <w:rsid w:val="003644AE"/>
    <w:rsid w:val="003652EB"/>
    <w:rsid w:val="00366671"/>
    <w:rsid w:val="003674EF"/>
    <w:rsid w:val="003677A3"/>
    <w:rsid w:val="0037064C"/>
    <w:rsid w:val="00370D5D"/>
    <w:rsid w:val="00371300"/>
    <w:rsid w:val="00371AFE"/>
    <w:rsid w:val="003720DC"/>
    <w:rsid w:val="00372CEB"/>
    <w:rsid w:val="00372E65"/>
    <w:rsid w:val="00372F25"/>
    <w:rsid w:val="00373396"/>
    <w:rsid w:val="00373812"/>
    <w:rsid w:val="00374954"/>
    <w:rsid w:val="00374E18"/>
    <w:rsid w:val="003760C9"/>
    <w:rsid w:val="00376659"/>
    <w:rsid w:val="00377779"/>
    <w:rsid w:val="00377E12"/>
    <w:rsid w:val="0038127D"/>
    <w:rsid w:val="00381656"/>
    <w:rsid w:val="00381B7F"/>
    <w:rsid w:val="003820CF"/>
    <w:rsid w:val="003828F3"/>
    <w:rsid w:val="00382BDC"/>
    <w:rsid w:val="0038453D"/>
    <w:rsid w:val="0038494E"/>
    <w:rsid w:val="00385CD1"/>
    <w:rsid w:val="00391374"/>
    <w:rsid w:val="00391A21"/>
    <w:rsid w:val="003925D5"/>
    <w:rsid w:val="003931C7"/>
    <w:rsid w:val="00394AEB"/>
    <w:rsid w:val="00395571"/>
    <w:rsid w:val="00397B27"/>
    <w:rsid w:val="003A00F4"/>
    <w:rsid w:val="003A19C9"/>
    <w:rsid w:val="003A4434"/>
    <w:rsid w:val="003A4BEF"/>
    <w:rsid w:val="003A4C72"/>
    <w:rsid w:val="003A60B1"/>
    <w:rsid w:val="003A61AB"/>
    <w:rsid w:val="003A683D"/>
    <w:rsid w:val="003A79F7"/>
    <w:rsid w:val="003B017D"/>
    <w:rsid w:val="003B027A"/>
    <w:rsid w:val="003B0E0D"/>
    <w:rsid w:val="003B27B5"/>
    <w:rsid w:val="003B2BCD"/>
    <w:rsid w:val="003B2E6B"/>
    <w:rsid w:val="003B3295"/>
    <w:rsid w:val="003B34D8"/>
    <w:rsid w:val="003B3E8E"/>
    <w:rsid w:val="003B3EBC"/>
    <w:rsid w:val="003B4E61"/>
    <w:rsid w:val="003B51CC"/>
    <w:rsid w:val="003B5A55"/>
    <w:rsid w:val="003B5B59"/>
    <w:rsid w:val="003B6285"/>
    <w:rsid w:val="003B6649"/>
    <w:rsid w:val="003B7809"/>
    <w:rsid w:val="003C0879"/>
    <w:rsid w:val="003C1840"/>
    <w:rsid w:val="003C2A6B"/>
    <w:rsid w:val="003C2CB1"/>
    <w:rsid w:val="003C2D32"/>
    <w:rsid w:val="003C342E"/>
    <w:rsid w:val="003C363E"/>
    <w:rsid w:val="003C3DC9"/>
    <w:rsid w:val="003C4B27"/>
    <w:rsid w:val="003C512A"/>
    <w:rsid w:val="003C5EB8"/>
    <w:rsid w:val="003C7743"/>
    <w:rsid w:val="003D00EC"/>
    <w:rsid w:val="003D0F67"/>
    <w:rsid w:val="003D1442"/>
    <w:rsid w:val="003D15E5"/>
    <w:rsid w:val="003D17C5"/>
    <w:rsid w:val="003D2396"/>
    <w:rsid w:val="003D36A7"/>
    <w:rsid w:val="003D3B29"/>
    <w:rsid w:val="003D4207"/>
    <w:rsid w:val="003D54A3"/>
    <w:rsid w:val="003D6339"/>
    <w:rsid w:val="003D6E14"/>
    <w:rsid w:val="003E182C"/>
    <w:rsid w:val="003E1C10"/>
    <w:rsid w:val="003E202E"/>
    <w:rsid w:val="003E37D6"/>
    <w:rsid w:val="003E3D98"/>
    <w:rsid w:val="003E6ED9"/>
    <w:rsid w:val="003E7A8E"/>
    <w:rsid w:val="003F039B"/>
    <w:rsid w:val="003F073F"/>
    <w:rsid w:val="003F0784"/>
    <w:rsid w:val="003F0A86"/>
    <w:rsid w:val="003F0F5E"/>
    <w:rsid w:val="003F1464"/>
    <w:rsid w:val="003F3117"/>
    <w:rsid w:val="003F589A"/>
    <w:rsid w:val="003F6A3B"/>
    <w:rsid w:val="003F6D45"/>
    <w:rsid w:val="003F7191"/>
    <w:rsid w:val="004002A3"/>
    <w:rsid w:val="00400CD7"/>
    <w:rsid w:val="00400D4C"/>
    <w:rsid w:val="004017E9"/>
    <w:rsid w:val="00402216"/>
    <w:rsid w:val="00402460"/>
    <w:rsid w:val="00403474"/>
    <w:rsid w:val="0040405A"/>
    <w:rsid w:val="00405131"/>
    <w:rsid w:val="00405F4F"/>
    <w:rsid w:val="00406545"/>
    <w:rsid w:val="00406620"/>
    <w:rsid w:val="004069A2"/>
    <w:rsid w:val="0040712F"/>
    <w:rsid w:val="004072BE"/>
    <w:rsid w:val="004072C8"/>
    <w:rsid w:val="00407A16"/>
    <w:rsid w:val="00407C9F"/>
    <w:rsid w:val="00410619"/>
    <w:rsid w:val="00410F78"/>
    <w:rsid w:val="004117D0"/>
    <w:rsid w:val="00412218"/>
    <w:rsid w:val="004128C7"/>
    <w:rsid w:val="00412EFA"/>
    <w:rsid w:val="004147E6"/>
    <w:rsid w:val="00414A6F"/>
    <w:rsid w:val="00414EFA"/>
    <w:rsid w:val="0041538F"/>
    <w:rsid w:val="004155F5"/>
    <w:rsid w:val="0041681B"/>
    <w:rsid w:val="0041730B"/>
    <w:rsid w:val="00417AF5"/>
    <w:rsid w:val="004200AE"/>
    <w:rsid w:val="004201E2"/>
    <w:rsid w:val="00420CAD"/>
    <w:rsid w:val="00421187"/>
    <w:rsid w:val="004213C2"/>
    <w:rsid w:val="004224FE"/>
    <w:rsid w:val="004226C1"/>
    <w:rsid w:val="00422C5C"/>
    <w:rsid w:val="00423420"/>
    <w:rsid w:val="00423A5B"/>
    <w:rsid w:val="00423C21"/>
    <w:rsid w:val="00424504"/>
    <w:rsid w:val="00424ED8"/>
    <w:rsid w:val="00424F2D"/>
    <w:rsid w:val="0042551A"/>
    <w:rsid w:val="00425A37"/>
    <w:rsid w:val="0042695B"/>
    <w:rsid w:val="00427A6F"/>
    <w:rsid w:val="00427DAC"/>
    <w:rsid w:val="00427DC4"/>
    <w:rsid w:val="00430517"/>
    <w:rsid w:val="0043063C"/>
    <w:rsid w:val="00430A24"/>
    <w:rsid w:val="00431FAC"/>
    <w:rsid w:val="00433754"/>
    <w:rsid w:val="0043424A"/>
    <w:rsid w:val="00434303"/>
    <w:rsid w:val="00434617"/>
    <w:rsid w:val="00434668"/>
    <w:rsid w:val="00434D47"/>
    <w:rsid w:val="00435BED"/>
    <w:rsid w:val="00436192"/>
    <w:rsid w:val="00436377"/>
    <w:rsid w:val="0043642E"/>
    <w:rsid w:val="00436779"/>
    <w:rsid w:val="00437305"/>
    <w:rsid w:val="00437828"/>
    <w:rsid w:val="0044079B"/>
    <w:rsid w:val="0044085B"/>
    <w:rsid w:val="00440C64"/>
    <w:rsid w:val="004417FC"/>
    <w:rsid w:val="00442A85"/>
    <w:rsid w:val="0044359A"/>
    <w:rsid w:val="00443961"/>
    <w:rsid w:val="004442A8"/>
    <w:rsid w:val="004446FD"/>
    <w:rsid w:val="00444D39"/>
    <w:rsid w:val="00445493"/>
    <w:rsid w:val="00445B97"/>
    <w:rsid w:val="00446067"/>
    <w:rsid w:val="0044669D"/>
    <w:rsid w:val="0044686B"/>
    <w:rsid w:val="0044787B"/>
    <w:rsid w:val="00447DF6"/>
    <w:rsid w:val="00447E5D"/>
    <w:rsid w:val="00447FA0"/>
    <w:rsid w:val="004505D1"/>
    <w:rsid w:val="00451A1F"/>
    <w:rsid w:val="00452147"/>
    <w:rsid w:val="00452E1C"/>
    <w:rsid w:val="0045303B"/>
    <w:rsid w:val="00453C23"/>
    <w:rsid w:val="0045404A"/>
    <w:rsid w:val="00455145"/>
    <w:rsid w:val="004552CB"/>
    <w:rsid w:val="00455A8F"/>
    <w:rsid w:val="00456510"/>
    <w:rsid w:val="00456962"/>
    <w:rsid w:val="0045769C"/>
    <w:rsid w:val="004579C7"/>
    <w:rsid w:val="00460125"/>
    <w:rsid w:val="00460872"/>
    <w:rsid w:val="00461973"/>
    <w:rsid w:val="00461CB1"/>
    <w:rsid w:val="00462128"/>
    <w:rsid w:val="0046251A"/>
    <w:rsid w:val="004633A9"/>
    <w:rsid w:val="00463523"/>
    <w:rsid w:val="004643CD"/>
    <w:rsid w:val="004657B9"/>
    <w:rsid w:val="0046666A"/>
    <w:rsid w:val="004668AA"/>
    <w:rsid w:val="00466A1B"/>
    <w:rsid w:val="00466D42"/>
    <w:rsid w:val="00467530"/>
    <w:rsid w:val="004679C4"/>
    <w:rsid w:val="00467ABD"/>
    <w:rsid w:val="00467F8C"/>
    <w:rsid w:val="004702A6"/>
    <w:rsid w:val="00470CA5"/>
    <w:rsid w:val="004710F5"/>
    <w:rsid w:val="00473563"/>
    <w:rsid w:val="00473666"/>
    <w:rsid w:val="0047435B"/>
    <w:rsid w:val="004744B4"/>
    <w:rsid w:val="0047524A"/>
    <w:rsid w:val="004753F8"/>
    <w:rsid w:val="00475935"/>
    <w:rsid w:val="0047661A"/>
    <w:rsid w:val="004773DC"/>
    <w:rsid w:val="00480B81"/>
    <w:rsid w:val="00481678"/>
    <w:rsid w:val="004820EA"/>
    <w:rsid w:val="004826E4"/>
    <w:rsid w:val="00483950"/>
    <w:rsid w:val="00483FEB"/>
    <w:rsid w:val="00484FF3"/>
    <w:rsid w:val="00485138"/>
    <w:rsid w:val="0048537B"/>
    <w:rsid w:val="00485ADC"/>
    <w:rsid w:val="00485DE0"/>
    <w:rsid w:val="00485FC7"/>
    <w:rsid w:val="004864D1"/>
    <w:rsid w:val="0048656E"/>
    <w:rsid w:val="00486C4B"/>
    <w:rsid w:val="004879B3"/>
    <w:rsid w:val="004904F2"/>
    <w:rsid w:val="004911E2"/>
    <w:rsid w:val="004918B8"/>
    <w:rsid w:val="00491E04"/>
    <w:rsid w:val="00493167"/>
    <w:rsid w:val="0049387A"/>
    <w:rsid w:val="0049458F"/>
    <w:rsid w:val="00494A68"/>
    <w:rsid w:val="004951E4"/>
    <w:rsid w:val="00496288"/>
    <w:rsid w:val="00497966"/>
    <w:rsid w:val="004A0870"/>
    <w:rsid w:val="004A092A"/>
    <w:rsid w:val="004A125A"/>
    <w:rsid w:val="004A19EB"/>
    <w:rsid w:val="004A2674"/>
    <w:rsid w:val="004A29C7"/>
    <w:rsid w:val="004A2CA3"/>
    <w:rsid w:val="004A30C7"/>
    <w:rsid w:val="004A4B3C"/>
    <w:rsid w:val="004A4CAC"/>
    <w:rsid w:val="004A564A"/>
    <w:rsid w:val="004A5B37"/>
    <w:rsid w:val="004A5D49"/>
    <w:rsid w:val="004A5E29"/>
    <w:rsid w:val="004A6268"/>
    <w:rsid w:val="004A6921"/>
    <w:rsid w:val="004A6AE6"/>
    <w:rsid w:val="004B0351"/>
    <w:rsid w:val="004B13A3"/>
    <w:rsid w:val="004B1451"/>
    <w:rsid w:val="004B20D8"/>
    <w:rsid w:val="004B28DB"/>
    <w:rsid w:val="004B36CE"/>
    <w:rsid w:val="004B4D55"/>
    <w:rsid w:val="004B4DB7"/>
    <w:rsid w:val="004B551B"/>
    <w:rsid w:val="004B5E8A"/>
    <w:rsid w:val="004B60F1"/>
    <w:rsid w:val="004B6EE5"/>
    <w:rsid w:val="004B6FCC"/>
    <w:rsid w:val="004B70AE"/>
    <w:rsid w:val="004B74D9"/>
    <w:rsid w:val="004C05C4"/>
    <w:rsid w:val="004C0E45"/>
    <w:rsid w:val="004C0E78"/>
    <w:rsid w:val="004C2051"/>
    <w:rsid w:val="004C2469"/>
    <w:rsid w:val="004C24ED"/>
    <w:rsid w:val="004C2EFB"/>
    <w:rsid w:val="004C3932"/>
    <w:rsid w:val="004C3E9B"/>
    <w:rsid w:val="004C4291"/>
    <w:rsid w:val="004C4B2D"/>
    <w:rsid w:val="004C4EED"/>
    <w:rsid w:val="004C5B69"/>
    <w:rsid w:val="004C5D1F"/>
    <w:rsid w:val="004C6DE9"/>
    <w:rsid w:val="004D05BA"/>
    <w:rsid w:val="004D0A55"/>
    <w:rsid w:val="004D0CFD"/>
    <w:rsid w:val="004D0D13"/>
    <w:rsid w:val="004D161F"/>
    <w:rsid w:val="004D16FF"/>
    <w:rsid w:val="004D1977"/>
    <w:rsid w:val="004D3154"/>
    <w:rsid w:val="004D38FB"/>
    <w:rsid w:val="004D3DC5"/>
    <w:rsid w:val="004D4B94"/>
    <w:rsid w:val="004D6011"/>
    <w:rsid w:val="004D61AD"/>
    <w:rsid w:val="004E0AF1"/>
    <w:rsid w:val="004E105D"/>
    <w:rsid w:val="004E114D"/>
    <w:rsid w:val="004E1273"/>
    <w:rsid w:val="004E2011"/>
    <w:rsid w:val="004E264F"/>
    <w:rsid w:val="004E271D"/>
    <w:rsid w:val="004E2BDE"/>
    <w:rsid w:val="004E36B0"/>
    <w:rsid w:val="004E46E1"/>
    <w:rsid w:val="004E4CE7"/>
    <w:rsid w:val="004E52DC"/>
    <w:rsid w:val="004E5A4B"/>
    <w:rsid w:val="004E68BA"/>
    <w:rsid w:val="004F1F37"/>
    <w:rsid w:val="004F2549"/>
    <w:rsid w:val="004F27AA"/>
    <w:rsid w:val="004F2A7D"/>
    <w:rsid w:val="004F2B17"/>
    <w:rsid w:val="004F2DF0"/>
    <w:rsid w:val="004F314C"/>
    <w:rsid w:val="004F3C63"/>
    <w:rsid w:val="004F3E69"/>
    <w:rsid w:val="004F419C"/>
    <w:rsid w:val="004F46FC"/>
    <w:rsid w:val="004F47E6"/>
    <w:rsid w:val="004F4C6C"/>
    <w:rsid w:val="004F4D9E"/>
    <w:rsid w:val="004F75F4"/>
    <w:rsid w:val="004F799E"/>
    <w:rsid w:val="004F7BBD"/>
    <w:rsid w:val="00500E9A"/>
    <w:rsid w:val="00500F55"/>
    <w:rsid w:val="005014B3"/>
    <w:rsid w:val="005019F3"/>
    <w:rsid w:val="0050401A"/>
    <w:rsid w:val="0050411F"/>
    <w:rsid w:val="005042A4"/>
    <w:rsid w:val="0050479E"/>
    <w:rsid w:val="00504A29"/>
    <w:rsid w:val="00505380"/>
    <w:rsid w:val="00505C14"/>
    <w:rsid w:val="00505D53"/>
    <w:rsid w:val="00506051"/>
    <w:rsid w:val="00506D8D"/>
    <w:rsid w:val="005071D7"/>
    <w:rsid w:val="00507F97"/>
    <w:rsid w:val="00510D56"/>
    <w:rsid w:val="00510D9D"/>
    <w:rsid w:val="0051183B"/>
    <w:rsid w:val="00511B8F"/>
    <w:rsid w:val="00511C86"/>
    <w:rsid w:val="0051276D"/>
    <w:rsid w:val="00513707"/>
    <w:rsid w:val="00514162"/>
    <w:rsid w:val="00514732"/>
    <w:rsid w:val="00515763"/>
    <w:rsid w:val="005158AF"/>
    <w:rsid w:val="00516208"/>
    <w:rsid w:val="00516C2A"/>
    <w:rsid w:val="00516D84"/>
    <w:rsid w:val="00516EC6"/>
    <w:rsid w:val="00517B98"/>
    <w:rsid w:val="00520091"/>
    <w:rsid w:val="00520608"/>
    <w:rsid w:val="00520BE1"/>
    <w:rsid w:val="00520C24"/>
    <w:rsid w:val="00521484"/>
    <w:rsid w:val="00521609"/>
    <w:rsid w:val="00523D62"/>
    <w:rsid w:val="00527366"/>
    <w:rsid w:val="00530988"/>
    <w:rsid w:val="00531452"/>
    <w:rsid w:val="00531BCE"/>
    <w:rsid w:val="00531FE1"/>
    <w:rsid w:val="005327A9"/>
    <w:rsid w:val="00533044"/>
    <w:rsid w:val="00533589"/>
    <w:rsid w:val="00536190"/>
    <w:rsid w:val="005367D5"/>
    <w:rsid w:val="005368B0"/>
    <w:rsid w:val="0053788E"/>
    <w:rsid w:val="00537FA7"/>
    <w:rsid w:val="005403BF"/>
    <w:rsid w:val="00540530"/>
    <w:rsid w:val="0054061E"/>
    <w:rsid w:val="00540D6E"/>
    <w:rsid w:val="00540EC4"/>
    <w:rsid w:val="00541CBD"/>
    <w:rsid w:val="00541F39"/>
    <w:rsid w:val="005430DF"/>
    <w:rsid w:val="00543A12"/>
    <w:rsid w:val="005446BA"/>
    <w:rsid w:val="00544909"/>
    <w:rsid w:val="005470BD"/>
    <w:rsid w:val="005513E7"/>
    <w:rsid w:val="00551D52"/>
    <w:rsid w:val="0055261B"/>
    <w:rsid w:val="00552777"/>
    <w:rsid w:val="005528E8"/>
    <w:rsid w:val="00554E72"/>
    <w:rsid w:val="00555558"/>
    <w:rsid w:val="0055644B"/>
    <w:rsid w:val="00556555"/>
    <w:rsid w:val="00556C7D"/>
    <w:rsid w:val="00557360"/>
    <w:rsid w:val="00560082"/>
    <w:rsid w:val="0056046A"/>
    <w:rsid w:val="00560A23"/>
    <w:rsid w:val="00560E3E"/>
    <w:rsid w:val="00561FC8"/>
    <w:rsid w:val="00563AA6"/>
    <w:rsid w:val="00563D0E"/>
    <w:rsid w:val="005640A0"/>
    <w:rsid w:val="00564878"/>
    <w:rsid w:val="005648B7"/>
    <w:rsid w:val="00564F75"/>
    <w:rsid w:val="005655D0"/>
    <w:rsid w:val="0056568D"/>
    <w:rsid w:val="00565B7E"/>
    <w:rsid w:val="005662AC"/>
    <w:rsid w:val="00566632"/>
    <w:rsid w:val="0056685D"/>
    <w:rsid w:val="00567341"/>
    <w:rsid w:val="00567BDE"/>
    <w:rsid w:val="00570E8B"/>
    <w:rsid w:val="00571C42"/>
    <w:rsid w:val="005723D5"/>
    <w:rsid w:val="005728CD"/>
    <w:rsid w:val="00572B41"/>
    <w:rsid w:val="005737A7"/>
    <w:rsid w:val="005741FD"/>
    <w:rsid w:val="00574C2B"/>
    <w:rsid w:val="00576463"/>
    <w:rsid w:val="00576757"/>
    <w:rsid w:val="00576A3D"/>
    <w:rsid w:val="00576A44"/>
    <w:rsid w:val="0057788C"/>
    <w:rsid w:val="00577983"/>
    <w:rsid w:val="00577E53"/>
    <w:rsid w:val="005804D7"/>
    <w:rsid w:val="0058058D"/>
    <w:rsid w:val="00580593"/>
    <w:rsid w:val="00581A92"/>
    <w:rsid w:val="00581F84"/>
    <w:rsid w:val="00582FBB"/>
    <w:rsid w:val="00583BA7"/>
    <w:rsid w:val="00584146"/>
    <w:rsid w:val="0058436D"/>
    <w:rsid w:val="00584B21"/>
    <w:rsid w:val="00584C4D"/>
    <w:rsid w:val="00584D22"/>
    <w:rsid w:val="005854E1"/>
    <w:rsid w:val="005856A3"/>
    <w:rsid w:val="005869DE"/>
    <w:rsid w:val="005876D6"/>
    <w:rsid w:val="00587822"/>
    <w:rsid w:val="005879DC"/>
    <w:rsid w:val="005908F4"/>
    <w:rsid w:val="00591000"/>
    <w:rsid w:val="00593B90"/>
    <w:rsid w:val="00594A87"/>
    <w:rsid w:val="005952AE"/>
    <w:rsid w:val="00596CAA"/>
    <w:rsid w:val="00596D1D"/>
    <w:rsid w:val="00596DE9"/>
    <w:rsid w:val="0059701F"/>
    <w:rsid w:val="00597446"/>
    <w:rsid w:val="005974F7"/>
    <w:rsid w:val="005A018A"/>
    <w:rsid w:val="005A1401"/>
    <w:rsid w:val="005A158D"/>
    <w:rsid w:val="005A15CA"/>
    <w:rsid w:val="005A1702"/>
    <w:rsid w:val="005A1FD8"/>
    <w:rsid w:val="005A224E"/>
    <w:rsid w:val="005A3F7D"/>
    <w:rsid w:val="005A45C5"/>
    <w:rsid w:val="005A4880"/>
    <w:rsid w:val="005A4CB9"/>
    <w:rsid w:val="005A4DD3"/>
    <w:rsid w:val="005A526D"/>
    <w:rsid w:val="005A5669"/>
    <w:rsid w:val="005A6912"/>
    <w:rsid w:val="005A6CAB"/>
    <w:rsid w:val="005A7005"/>
    <w:rsid w:val="005A7743"/>
    <w:rsid w:val="005A7EF0"/>
    <w:rsid w:val="005B016D"/>
    <w:rsid w:val="005B04C6"/>
    <w:rsid w:val="005B0C02"/>
    <w:rsid w:val="005B1019"/>
    <w:rsid w:val="005B1A72"/>
    <w:rsid w:val="005B3A37"/>
    <w:rsid w:val="005B3A53"/>
    <w:rsid w:val="005B42F9"/>
    <w:rsid w:val="005B510F"/>
    <w:rsid w:val="005B5846"/>
    <w:rsid w:val="005B5C8C"/>
    <w:rsid w:val="005B603B"/>
    <w:rsid w:val="005B65C5"/>
    <w:rsid w:val="005C04C4"/>
    <w:rsid w:val="005C0F0C"/>
    <w:rsid w:val="005C1574"/>
    <w:rsid w:val="005C1865"/>
    <w:rsid w:val="005C1B1E"/>
    <w:rsid w:val="005C1C64"/>
    <w:rsid w:val="005C2765"/>
    <w:rsid w:val="005C27D2"/>
    <w:rsid w:val="005C2906"/>
    <w:rsid w:val="005C2F7B"/>
    <w:rsid w:val="005C318D"/>
    <w:rsid w:val="005C407B"/>
    <w:rsid w:val="005C4F47"/>
    <w:rsid w:val="005C5921"/>
    <w:rsid w:val="005C5CDC"/>
    <w:rsid w:val="005C646D"/>
    <w:rsid w:val="005C702B"/>
    <w:rsid w:val="005D003E"/>
    <w:rsid w:val="005D10A6"/>
    <w:rsid w:val="005D12BE"/>
    <w:rsid w:val="005D1309"/>
    <w:rsid w:val="005D30B7"/>
    <w:rsid w:val="005D33FA"/>
    <w:rsid w:val="005D5414"/>
    <w:rsid w:val="005D5730"/>
    <w:rsid w:val="005D693E"/>
    <w:rsid w:val="005D76BE"/>
    <w:rsid w:val="005D790E"/>
    <w:rsid w:val="005E062A"/>
    <w:rsid w:val="005E1273"/>
    <w:rsid w:val="005E1F09"/>
    <w:rsid w:val="005E26B7"/>
    <w:rsid w:val="005E2F83"/>
    <w:rsid w:val="005E31D2"/>
    <w:rsid w:val="005E344D"/>
    <w:rsid w:val="005E3467"/>
    <w:rsid w:val="005E397C"/>
    <w:rsid w:val="005E3DB7"/>
    <w:rsid w:val="005E4378"/>
    <w:rsid w:val="005E4CD4"/>
    <w:rsid w:val="005E51F1"/>
    <w:rsid w:val="005E546A"/>
    <w:rsid w:val="005E5926"/>
    <w:rsid w:val="005E60FB"/>
    <w:rsid w:val="005E7973"/>
    <w:rsid w:val="005E7CF6"/>
    <w:rsid w:val="005F1089"/>
    <w:rsid w:val="005F3B49"/>
    <w:rsid w:val="005F4850"/>
    <w:rsid w:val="005F49E3"/>
    <w:rsid w:val="005F54CF"/>
    <w:rsid w:val="005F56D5"/>
    <w:rsid w:val="005F587E"/>
    <w:rsid w:val="005F5AB3"/>
    <w:rsid w:val="005F5B32"/>
    <w:rsid w:val="005F62F8"/>
    <w:rsid w:val="005F693F"/>
    <w:rsid w:val="005F7057"/>
    <w:rsid w:val="005F71E5"/>
    <w:rsid w:val="005F73E7"/>
    <w:rsid w:val="00600A63"/>
    <w:rsid w:val="00603D49"/>
    <w:rsid w:val="00603FF6"/>
    <w:rsid w:val="00605FE2"/>
    <w:rsid w:val="006075F8"/>
    <w:rsid w:val="00607A5E"/>
    <w:rsid w:val="00610839"/>
    <w:rsid w:val="006115D4"/>
    <w:rsid w:val="00611BD7"/>
    <w:rsid w:val="00612AE0"/>
    <w:rsid w:val="00612BBF"/>
    <w:rsid w:val="00612E0D"/>
    <w:rsid w:val="00613EC4"/>
    <w:rsid w:val="00615026"/>
    <w:rsid w:val="00615BB2"/>
    <w:rsid w:val="00615F6A"/>
    <w:rsid w:val="006160B6"/>
    <w:rsid w:val="00616169"/>
    <w:rsid w:val="006167A0"/>
    <w:rsid w:val="006212A2"/>
    <w:rsid w:val="00622857"/>
    <w:rsid w:val="00622D62"/>
    <w:rsid w:val="00624F24"/>
    <w:rsid w:val="00625069"/>
    <w:rsid w:val="00626D29"/>
    <w:rsid w:val="00626E88"/>
    <w:rsid w:val="00627865"/>
    <w:rsid w:val="00627B90"/>
    <w:rsid w:val="00627EEC"/>
    <w:rsid w:val="006309AD"/>
    <w:rsid w:val="00631E1E"/>
    <w:rsid w:val="00632C63"/>
    <w:rsid w:val="006335E8"/>
    <w:rsid w:val="00633D70"/>
    <w:rsid w:val="00634A12"/>
    <w:rsid w:val="00635224"/>
    <w:rsid w:val="0063632E"/>
    <w:rsid w:val="006366C9"/>
    <w:rsid w:val="006401AA"/>
    <w:rsid w:val="0064037E"/>
    <w:rsid w:val="006409F0"/>
    <w:rsid w:val="00642756"/>
    <w:rsid w:val="0064361C"/>
    <w:rsid w:val="006443C9"/>
    <w:rsid w:val="00644C6D"/>
    <w:rsid w:val="00644DD6"/>
    <w:rsid w:val="006450D4"/>
    <w:rsid w:val="00645AA7"/>
    <w:rsid w:val="00646810"/>
    <w:rsid w:val="00646C29"/>
    <w:rsid w:val="0064776D"/>
    <w:rsid w:val="006501F7"/>
    <w:rsid w:val="0065115A"/>
    <w:rsid w:val="006514F0"/>
    <w:rsid w:val="00651EB9"/>
    <w:rsid w:val="00652849"/>
    <w:rsid w:val="00652E4E"/>
    <w:rsid w:val="006550A0"/>
    <w:rsid w:val="0065623C"/>
    <w:rsid w:val="00656693"/>
    <w:rsid w:val="006567DA"/>
    <w:rsid w:val="0065743B"/>
    <w:rsid w:val="00657F6E"/>
    <w:rsid w:val="00660404"/>
    <w:rsid w:val="00661669"/>
    <w:rsid w:val="00661A86"/>
    <w:rsid w:val="00661B40"/>
    <w:rsid w:val="006625DF"/>
    <w:rsid w:val="0066284C"/>
    <w:rsid w:val="00662FCE"/>
    <w:rsid w:val="006636E2"/>
    <w:rsid w:val="00664333"/>
    <w:rsid w:val="00665002"/>
    <w:rsid w:val="00665D85"/>
    <w:rsid w:val="0066651D"/>
    <w:rsid w:val="00666D01"/>
    <w:rsid w:val="00667DF0"/>
    <w:rsid w:val="006702A4"/>
    <w:rsid w:val="006705C2"/>
    <w:rsid w:val="006713EA"/>
    <w:rsid w:val="00671E70"/>
    <w:rsid w:val="0067243D"/>
    <w:rsid w:val="00672790"/>
    <w:rsid w:val="00672C6C"/>
    <w:rsid w:val="006738B1"/>
    <w:rsid w:val="006743C8"/>
    <w:rsid w:val="00674529"/>
    <w:rsid w:val="00675B9F"/>
    <w:rsid w:val="00676590"/>
    <w:rsid w:val="00676B25"/>
    <w:rsid w:val="00677259"/>
    <w:rsid w:val="00677C72"/>
    <w:rsid w:val="00680204"/>
    <w:rsid w:val="006806E7"/>
    <w:rsid w:val="006808FB"/>
    <w:rsid w:val="00680A77"/>
    <w:rsid w:val="006812B2"/>
    <w:rsid w:val="00682C43"/>
    <w:rsid w:val="00683289"/>
    <w:rsid w:val="00684C46"/>
    <w:rsid w:val="0068551D"/>
    <w:rsid w:val="00685EF8"/>
    <w:rsid w:val="006861E4"/>
    <w:rsid w:val="006861F6"/>
    <w:rsid w:val="006864D6"/>
    <w:rsid w:val="00686599"/>
    <w:rsid w:val="00686945"/>
    <w:rsid w:val="006873B3"/>
    <w:rsid w:val="00687D3C"/>
    <w:rsid w:val="0069102A"/>
    <w:rsid w:val="0069222E"/>
    <w:rsid w:val="0069310F"/>
    <w:rsid w:val="00694121"/>
    <w:rsid w:val="006941C5"/>
    <w:rsid w:val="00694B3B"/>
    <w:rsid w:val="0069511E"/>
    <w:rsid w:val="00695419"/>
    <w:rsid w:val="00695719"/>
    <w:rsid w:val="0069614D"/>
    <w:rsid w:val="00696B46"/>
    <w:rsid w:val="00696DA3"/>
    <w:rsid w:val="00697C8F"/>
    <w:rsid w:val="00697FAD"/>
    <w:rsid w:val="006A01CA"/>
    <w:rsid w:val="006A1152"/>
    <w:rsid w:val="006A12FC"/>
    <w:rsid w:val="006A148A"/>
    <w:rsid w:val="006A1C65"/>
    <w:rsid w:val="006A1DD6"/>
    <w:rsid w:val="006A20A1"/>
    <w:rsid w:val="006A2399"/>
    <w:rsid w:val="006A23AF"/>
    <w:rsid w:val="006A23CB"/>
    <w:rsid w:val="006A2609"/>
    <w:rsid w:val="006A2BD3"/>
    <w:rsid w:val="006A3D77"/>
    <w:rsid w:val="006A3E80"/>
    <w:rsid w:val="006A44F1"/>
    <w:rsid w:val="006A6440"/>
    <w:rsid w:val="006A74E3"/>
    <w:rsid w:val="006B022A"/>
    <w:rsid w:val="006B0F0C"/>
    <w:rsid w:val="006B0F33"/>
    <w:rsid w:val="006B2470"/>
    <w:rsid w:val="006B34E9"/>
    <w:rsid w:val="006B35D7"/>
    <w:rsid w:val="006B366C"/>
    <w:rsid w:val="006B3BC3"/>
    <w:rsid w:val="006B3DA6"/>
    <w:rsid w:val="006B3F9F"/>
    <w:rsid w:val="006B51FC"/>
    <w:rsid w:val="006B5434"/>
    <w:rsid w:val="006B5E9C"/>
    <w:rsid w:val="006B62FA"/>
    <w:rsid w:val="006B6B20"/>
    <w:rsid w:val="006B6D23"/>
    <w:rsid w:val="006B712F"/>
    <w:rsid w:val="006B7327"/>
    <w:rsid w:val="006B7494"/>
    <w:rsid w:val="006C0DF0"/>
    <w:rsid w:val="006C158C"/>
    <w:rsid w:val="006C2A22"/>
    <w:rsid w:val="006C2C42"/>
    <w:rsid w:val="006C3089"/>
    <w:rsid w:val="006C329C"/>
    <w:rsid w:val="006C366D"/>
    <w:rsid w:val="006C3713"/>
    <w:rsid w:val="006C3D1F"/>
    <w:rsid w:val="006C422B"/>
    <w:rsid w:val="006C558B"/>
    <w:rsid w:val="006C57B7"/>
    <w:rsid w:val="006C7030"/>
    <w:rsid w:val="006C76D9"/>
    <w:rsid w:val="006C7AC6"/>
    <w:rsid w:val="006D0273"/>
    <w:rsid w:val="006D0750"/>
    <w:rsid w:val="006D1989"/>
    <w:rsid w:val="006D1D90"/>
    <w:rsid w:val="006D2DD5"/>
    <w:rsid w:val="006D33DF"/>
    <w:rsid w:val="006D47AB"/>
    <w:rsid w:val="006D55DA"/>
    <w:rsid w:val="006D56FB"/>
    <w:rsid w:val="006D5A10"/>
    <w:rsid w:val="006D5AF6"/>
    <w:rsid w:val="006D738D"/>
    <w:rsid w:val="006E008F"/>
    <w:rsid w:val="006E0659"/>
    <w:rsid w:val="006E0662"/>
    <w:rsid w:val="006E0FD9"/>
    <w:rsid w:val="006E235F"/>
    <w:rsid w:val="006E2E2E"/>
    <w:rsid w:val="006E38D9"/>
    <w:rsid w:val="006E431A"/>
    <w:rsid w:val="006E433E"/>
    <w:rsid w:val="006E47DE"/>
    <w:rsid w:val="006E49F0"/>
    <w:rsid w:val="006E4D89"/>
    <w:rsid w:val="006E532B"/>
    <w:rsid w:val="006E5679"/>
    <w:rsid w:val="006E5D0E"/>
    <w:rsid w:val="006E5D33"/>
    <w:rsid w:val="006E6C9D"/>
    <w:rsid w:val="006E7759"/>
    <w:rsid w:val="006F15C1"/>
    <w:rsid w:val="006F1E09"/>
    <w:rsid w:val="006F358E"/>
    <w:rsid w:val="006F3AF8"/>
    <w:rsid w:val="006F3BA5"/>
    <w:rsid w:val="006F4168"/>
    <w:rsid w:val="006F4A77"/>
    <w:rsid w:val="006F4D02"/>
    <w:rsid w:val="006F60E2"/>
    <w:rsid w:val="006F6204"/>
    <w:rsid w:val="007021D7"/>
    <w:rsid w:val="0070222D"/>
    <w:rsid w:val="0070263A"/>
    <w:rsid w:val="00702F36"/>
    <w:rsid w:val="0070309A"/>
    <w:rsid w:val="00703628"/>
    <w:rsid w:val="00705330"/>
    <w:rsid w:val="00705541"/>
    <w:rsid w:val="00706A2C"/>
    <w:rsid w:val="00707326"/>
    <w:rsid w:val="00707409"/>
    <w:rsid w:val="00710168"/>
    <w:rsid w:val="00710337"/>
    <w:rsid w:val="0071074C"/>
    <w:rsid w:val="00711039"/>
    <w:rsid w:val="007118C9"/>
    <w:rsid w:val="00711BAB"/>
    <w:rsid w:val="00712454"/>
    <w:rsid w:val="0071267F"/>
    <w:rsid w:val="007128FA"/>
    <w:rsid w:val="00712CA6"/>
    <w:rsid w:val="00713819"/>
    <w:rsid w:val="0071494A"/>
    <w:rsid w:val="00715540"/>
    <w:rsid w:val="007159F7"/>
    <w:rsid w:val="00715DFE"/>
    <w:rsid w:val="0071736E"/>
    <w:rsid w:val="00717F0E"/>
    <w:rsid w:val="00720205"/>
    <w:rsid w:val="007204D1"/>
    <w:rsid w:val="00720C37"/>
    <w:rsid w:val="0072140C"/>
    <w:rsid w:val="00721AA2"/>
    <w:rsid w:val="0072295F"/>
    <w:rsid w:val="00722CF1"/>
    <w:rsid w:val="0072466A"/>
    <w:rsid w:val="007249B5"/>
    <w:rsid w:val="00724A8E"/>
    <w:rsid w:val="007259B8"/>
    <w:rsid w:val="007261F6"/>
    <w:rsid w:val="00726824"/>
    <w:rsid w:val="00726A93"/>
    <w:rsid w:val="00726B21"/>
    <w:rsid w:val="0072765A"/>
    <w:rsid w:val="00727A80"/>
    <w:rsid w:val="00727BDB"/>
    <w:rsid w:val="00727D93"/>
    <w:rsid w:val="00727FB7"/>
    <w:rsid w:val="00730126"/>
    <w:rsid w:val="00730C6A"/>
    <w:rsid w:val="00730F02"/>
    <w:rsid w:val="007327F0"/>
    <w:rsid w:val="00732CC8"/>
    <w:rsid w:val="007331BC"/>
    <w:rsid w:val="007335E8"/>
    <w:rsid w:val="00736F8D"/>
    <w:rsid w:val="00737D11"/>
    <w:rsid w:val="00741820"/>
    <w:rsid w:val="007435EE"/>
    <w:rsid w:val="00743C7D"/>
    <w:rsid w:val="00744B34"/>
    <w:rsid w:val="00745059"/>
    <w:rsid w:val="007451EC"/>
    <w:rsid w:val="00745D42"/>
    <w:rsid w:val="00745E24"/>
    <w:rsid w:val="007462CC"/>
    <w:rsid w:val="00746720"/>
    <w:rsid w:val="0074686D"/>
    <w:rsid w:val="0074762A"/>
    <w:rsid w:val="00750712"/>
    <w:rsid w:val="0075231B"/>
    <w:rsid w:val="00752698"/>
    <w:rsid w:val="0075353E"/>
    <w:rsid w:val="00753EB4"/>
    <w:rsid w:val="00753FBA"/>
    <w:rsid w:val="0075445C"/>
    <w:rsid w:val="00754922"/>
    <w:rsid w:val="007550A9"/>
    <w:rsid w:val="00755611"/>
    <w:rsid w:val="007565FB"/>
    <w:rsid w:val="00756A27"/>
    <w:rsid w:val="00756F2E"/>
    <w:rsid w:val="00760E7F"/>
    <w:rsid w:val="00761375"/>
    <w:rsid w:val="00762E38"/>
    <w:rsid w:val="00763E2A"/>
    <w:rsid w:val="0076402E"/>
    <w:rsid w:val="00764BC0"/>
    <w:rsid w:val="0076531A"/>
    <w:rsid w:val="00765465"/>
    <w:rsid w:val="00765DCC"/>
    <w:rsid w:val="007666C2"/>
    <w:rsid w:val="0077005E"/>
    <w:rsid w:val="007702A1"/>
    <w:rsid w:val="007705A8"/>
    <w:rsid w:val="0077122A"/>
    <w:rsid w:val="007726C2"/>
    <w:rsid w:val="00772A68"/>
    <w:rsid w:val="00772BCE"/>
    <w:rsid w:val="00772F54"/>
    <w:rsid w:val="00772F9D"/>
    <w:rsid w:val="00773E3B"/>
    <w:rsid w:val="00773FC7"/>
    <w:rsid w:val="00774003"/>
    <w:rsid w:val="0077477C"/>
    <w:rsid w:val="007751C3"/>
    <w:rsid w:val="007754A5"/>
    <w:rsid w:val="007758FD"/>
    <w:rsid w:val="00775C8F"/>
    <w:rsid w:val="007764FB"/>
    <w:rsid w:val="007765B9"/>
    <w:rsid w:val="00776E4E"/>
    <w:rsid w:val="007772F7"/>
    <w:rsid w:val="007778DD"/>
    <w:rsid w:val="00780123"/>
    <w:rsid w:val="007807C3"/>
    <w:rsid w:val="0078100D"/>
    <w:rsid w:val="007813A8"/>
    <w:rsid w:val="0078278A"/>
    <w:rsid w:val="00782E01"/>
    <w:rsid w:val="0078350C"/>
    <w:rsid w:val="00783A1F"/>
    <w:rsid w:val="0078463A"/>
    <w:rsid w:val="00785891"/>
    <w:rsid w:val="007858C8"/>
    <w:rsid w:val="007858EB"/>
    <w:rsid w:val="0078602E"/>
    <w:rsid w:val="00787D98"/>
    <w:rsid w:val="0079141F"/>
    <w:rsid w:val="0079228A"/>
    <w:rsid w:val="00792499"/>
    <w:rsid w:val="00793124"/>
    <w:rsid w:val="00793266"/>
    <w:rsid w:val="0079351F"/>
    <w:rsid w:val="00793DD6"/>
    <w:rsid w:val="0079418E"/>
    <w:rsid w:val="00795637"/>
    <w:rsid w:val="007A019F"/>
    <w:rsid w:val="007A02E5"/>
    <w:rsid w:val="007A0306"/>
    <w:rsid w:val="007A0380"/>
    <w:rsid w:val="007A089E"/>
    <w:rsid w:val="007A08A3"/>
    <w:rsid w:val="007A265E"/>
    <w:rsid w:val="007A27C6"/>
    <w:rsid w:val="007A2F02"/>
    <w:rsid w:val="007A30B5"/>
    <w:rsid w:val="007A48A4"/>
    <w:rsid w:val="007B0210"/>
    <w:rsid w:val="007B05FC"/>
    <w:rsid w:val="007B0767"/>
    <w:rsid w:val="007B07EC"/>
    <w:rsid w:val="007B0852"/>
    <w:rsid w:val="007B095B"/>
    <w:rsid w:val="007B1CD0"/>
    <w:rsid w:val="007B2BF6"/>
    <w:rsid w:val="007B3AA8"/>
    <w:rsid w:val="007B427D"/>
    <w:rsid w:val="007B49D9"/>
    <w:rsid w:val="007B7F2F"/>
    <w:rsid w:val="007C005E"/>
    <w:rsid w:val="007C0EE4"/>
    <w:rsid w:val="007C1B63"/>
    <w:rsid w:val="007C1FE4"/>
    <w:rsid w:val="007C2BCF"/>
    <w:rsid w:val="007C2C25"/>
    <w:rsid w:val="007C2F27"/>
    <w:rsid w:val="007C3B2C"/>
    <w:rsid w:val="007C3B66"/>
    <w:rsid w:val="007C3DA0"/>
    <w:rsid w:val="007C4066"/>
    <w:rsid w:val="007C4D29"/>
    <w:rsid w:val="007C4E04"/>
    <w:rsid w:val="007C5185"/>
    <w:rsid w:val="007C558E"/>
    <w:rsid w:val="007C58C1"/>
    <w:rsid w:val="007C6154"/>
    <w:rsid w:val="007C6E7E"/>
    <w:rsid w:val="007C75BD"/>
    <w:rsid w:val="007C79F7"/>
    <w:rsid w:val="007C7BAB"/>
    <w:rsid w:val="007C7EB3"/>
    <w:rsid w:val="007D040D"/>
    <w:rsid w:val="007D06B6"/>
    <w:rsid w:val="007D07D6"/>
    <w:rsid w:val="007D0FD7"/>
    <w:rsid w:val="007D17B7"/>
    <w:rsid w:val="007D4468"/>
    <w:rsid w:val="007D4666"/>
    <w:rsid w:val="007D46ED"/>
    <w:rsid w:val="007D5BB7"/>
    <w:rsid w:val="007D667B"/>
    <w:rsid w:val="007D66B5"/>
    <w:rsid w:val="007D7100"/>
    <w:rsid w:val="007D75C3"/>
    <w:rsid w:val="007E0077"/>
    <w:rsid w:val="007E0559"/>
    <w:rsid w:val="007E0CE9"/>
    <w:rsid w:val="007E0D6D"/>
    <w:rsid w:val="007E1777"/>
    <w:rsid w:val="007E1B7B"/>
    <w:rsid w:val="007E1DB0"/>
    <w:rsid w:val="007E1ECC"/>
    <w:rsid w:val="007E2168"/>
    <w:rsid w:val="007E22CB"/>
    <w:rsid w:val="007E2E64"/>
    <w:rsid w:val="007E2F3B"/>
    <w:rsid w:val="007E3146"/>
    <w:rsid w:val="007E3A0C"/>
    <w:rsid w:val="007E3FEE"/>
    <w:rsid w:val="007E4F75"/>
    <w:rsid w:val="007E55BF"/>
    <w:rsid w:val="007E5EDD"/>
    <w:rsid w:val="007E633A"/>
    <w:rsid w:val="007E6699"/>
    <w:rsid w:val="007E6A86"/>
    <w:rsid w:val="007E6CB4"/>
    <w:rsid w:val="007E7370"/>
    <w:rsid w:val="007E75F4"/>
    <w:rsid w:val="007E7EEF"/>
    <w:rsid w:val="007F0A21"/>
    <w:rsid w:val="007F0DBF"/>
    <w:rsid w:val="007F23CF"/>
    <w:rsid w:val="007F255B"/>
    <w:rsid w:val="007F2629"/>
    <w:rsid w:val="007F2CBD"/>
    <w:rsid w:val="007F4233"/>
    <w:rsid w:val="007F4304"/>
    <w:rsid w:val="007F431F"/>
    <w:rsid w:val="007F5317"/>
    <w:rsid w:val="007F53FD"/>
    <w:rsid w:val="007F54D4"/>
    <w:rsid w:val="007F568C"/>
    <w:rsid w:val="007F65A7"/>
    <w:rsid w:val="007F7742"/>
    <w:rsid w:val="0080059E"/>
    <w:rsid w:val="008005EB"/>
    <w:rsid w:val="008036E7"/>
    <w:rsid w:val="00804800"/>
    <w:rsid w:val="00805457"/>
    <w:rsid w:val="00805616"/>
    <w:rsid w:val="00805919"/>
    <w:rsid w:val="00805F21"/>
    <w:rsid w:val="00805FA3"/>
    <w:rsid w:val="00806022"/>
    <w:rsid w:val="0080617B"/>
    <w:rsid w:val="008071EB"/>
    <w:rsid w:val="00807A62"/>
    <w:rsid w:val="00807F5F"/>
    <w:rsid w:val="0081103B"/>
    <w:rsid w:val="008126AD"/>
    <w:rsid w:val="00814D01"/>
    <w:rsid w:val="008151B1"/>
    <w:rsid w:val="008158AF"/>
    <w:rsid w:val="00816047"/>
    <w:rsid w:val="0081642C"/>
    <w:rsid w:val="00817528"/>
    <w:rsid w:val="00817CFC"/>
    <w:rsid w:val="00820215"/>
    <w:rsid w:val="008204AF"/>
    <w:rsid w:val="00820607"/>
    <w:rsid w:val="008207C8"/>
    <w:rsid w:val="0082125A"/>
    <w:rsid w:val="00821289"/>
    <w:rsid w:val="0082266D"/>
    <w:rsid w:val="00822FB3"/>
    <w:rsid w:val="00823A6A"/>
    <w:rsid w:val="00824C54"/>
    <w:rsid w:val="00824C6B"/>
    <w:rsid w:val="00825356"/>
    <w:rsid w:val="00825665"/>
    <w:rsid w:val="008256D5"/>
    <w:rsid w:val="00825877"/>
    <w:rsid w:val="008258B6"/>
    <w:rsid w:val="00825ECC"/>
    <w:rsid w:val="00826FF1"/>
    <w:rsid w:val="008272F7"/>
    <w:rsid w:val="008276E1"/>
    <w:rsid w:val="00830B35"/>
    <w:rsid w:val="008321DE"/>
    <w:rsid w:val="008327CA"/>
    <w:rsid w:val="00833117"/>
    <w:rsid w:val="0083333E"/>
    <w:rsid w:val="0083358B"/>
    <w:rsid w:val="008336C2"/>
    <w:rsid w:val="00834014"/>
    <w:rsid w:val="008342B0"/>
    <w:rsid w:val="00834E95"/>
    <w:rsid w:val="00835698"/>
    <w:rsid w:val="008358CA"/>
    <w:rsid w:val="00835C9E"/>
    <w:rsid w:val="008368EA"/>
    <w:rsid w:val="008370D8"/>
    <w:rsid w:val="00837AC0"/>
    <w:rsid w:val="00840146"/>
    <w:rsid w:val="008403DD"/>
    <w:rsid w:val="00841708"/>
    <w:rsid w:val="008417DC"/>
    <w:rsid w:val="008436C6"/>
    <w:rsid w:val="00843B4D"/>
    <w:rsid w:val="00844F3B"/>
    <w:rsid w:val="008462C6"/>
    <w:rsid w:val="0084664F"/>
    <w:rsid w:val="00846808"/>
    <w:rsid w:val="00847ECB"/>
    <w:rsid w:val="00847F1F"/>
    <w:rsid w:val="008502EE"/>
    <w:rsid w:val="0085075D"/>
    <w:rsid w:val="00850D42"/>
    <w:rsid w:val="00851331"/>
    <w:rsid w:val="008514A5"/>
    <w:rsid w:val="00852199"/>
    <w:rsid w:val="008529CC"/>
    <w:rsid w:val="00852AC6"/>
    <w:rsid w:val="00852DB5"/>
    <w:rsid w:val="00854176"/>
    <w:rsid w:val="008544A3"/>
    <w:rsid w:val="008551B4"/>
    <w:rsid w:val="00855720"/>
    <w:rsid w:val="00855C24"/>
    <w:rsid w:val="00855FEC"/>
    <w:rsid w:val="00856856"/>
    <w:rsid w:val="00856CCE"/>
    <w:rsid w:val="00856F82"/>
    <w:rsid w:val="0085752B"/>
    <w:rsid w:val="00857B7D"/>
    <w:rsid w:val="00860027"/>
    <w:rsid w:val="00860293"/>
    <w:rsid w:val="008608A4"/>
    <w:rsid w:val="00861550"/>
    <w:rsid w:val="008623A2"/>
    <w:rsid w:val="00862DA7"/>
    <w:rsid w:val="00864905"/>
    <w:rsid w:val="00864CEE"/>
    <w:rsid w:val="008666ED"/>
    <w:rsid w:val="00866CF7"/>
    <w:rsid w:val="00870750"/>
    <w:rsid w:val="00870AA6"/>
    <w:rsid w:val="008711AF"/>
    <w:rsid w:val="008716D6"/>
    <w:rsid w:val="00871D18"/>
    <w:rsid w:val="00871E7E"/>
    <w:rsid w:val="00872FE3"/>
    <w:rsid w:val="008737BF"/>
    <w:rsid w:val="00875510"/>
    <w:rsid w:val="00875B44"/>
    <w:rsid w:val="00876182"/>
    <w:rsid w:val="00876677"/>
    <w:rsid w:val="008767A0"/>
    <w:rsid w:val="00877458"/>
    <w:rsid w:val="008775F2"/>
    <w:rsid w:val="008809AE"/>
    <w:rsid w:val="00880F3C"/>
    <w:rsid w:val="00881260"/>
    <w:rsid w:val="00882058"/>
    <w:rsid w:val="008822CC"/>
    <w:rsid w:val="0088366C"/>
    <w:rsid w:val="00883CA2"/>
    <w:rsid w:val="008847CD"/>
    <w:rsid w:val="00885F11"/>
    <w:rsid w:val="008860D1"/>
    <w:rsid w:val="00886C80"/>
    <w:rsid w:val="00890246"/>
    <w:rsid w:val="008909B6"/>
    <w:rsid w:val="00890E32"/>
    <w:rsid w:val="00891699"/>
    <w:rsid w:val="00891A98"/>
    <w:rsid w:val="00891BA8"/>
    <w:rsid w:val="00891CBA"/>
    <w:rsid w:val="00891E1F"/>
    <w:rsid w:val="00893540"/>
    <w:rsid w:val="00893822"/>
    <w:rsid w:val="008942F4"/>
    <w:rsid w:val="008965DC"/>
    <w:rsid w:val="008973FE"/>
    <w:rsid w:val="008A0518"/>
    <w:rsid w:val="008A1107"/>
    <w:rsid w:val="008A14A4"/>
    <w:rsid w:val="008A1DAD"/>
    <w:rsid w:val="008A2882"/>
    <w:rsid w:val="008A2F11"/>
    <w:rsid w:val="008A3985"/>
    <w:rsid w:val="008A56B3"/>
    <w:rsid w:val="008A59C9"/>
    <w:rsid w:val="008A6A71"/>
    <w:rsid w:val="008A76E9"/>
    <w:rsid w:val="008A7A8B"/>
    <w:rsid w:val="008A7FC8"/>
    <w:rsid w:val="008B00D6"/>
    <w:rsid w:val="008B04D6"/>
    <w:rsid w:val="008B2E73"/>
    <w:rsid w:val="008B3082"/>
    <w:rsid w:val="008B3E4C"/>
    <w:rsid w:val="008B3EFA"/>
    <w:rsid w:val="008B4290"/>
    <w:rsid w:val="008B4332"/>
    <w:rsid w:val="008B71B1"/>
    <w:rsid w:val="008B7699"/>
    <w:rsid w:val="008B7B10"/>
    <w:rsid w:val="008C245C"/>
    <w:rsid w:val="008C2AE9"/>
    <w:rsid w:val="008C3A11"/>
    <w:rsid w:val="008C4312"/>
    <w:rsid w:val="008C4D08"/>
    <w:rsid w:val="008C53FD"/>
    <w:rsid w:val="008C6098"/>
    <w:rsid w:val="008C6741"/>
    <w:rsid w:val="008D0715"/>
    <w:rsid w:val="008D0BD4"/>
    <w:rsid w:val="008D115D"/>
    <w:rsid w:val="008D1D24"/>
    <w:rsid w:val="008D2248"/>
    <w:rsid w:val="008D2481"/>
    <w:rsid w:val="008D3BF8"/>
    <w:rsid w:val="008D6025"/>
    <w:rsid w:val="008D6763"/>
    <w:rsid w:val="008D6A37"/>
    <w:rsid w:val="008D6E51"/>
    <w:rsid w:val="008D72E5"/>
    <w:rsid w:val="008E0BAB"/>
    <w:rsid w:val="008E0E55"/>
    <w:rsid w:val="008E25FE"/>
    <w:rsid w:val="008E2B92"/>
    <w:rsid w:val="008E3F9E"/>
    <w:rsid w:val="008E4A0D"/>
    <w:rsid w:val="008E4C0B"/>
    <w:rsid w:val="008E7207"/>
    <w:rsid w:val="008E7604"/>
    <w:rsid w:val="008F1A2A"/>
    <w:rsid w:val="008F24FA"/>
    <w:rsid w:val="008F4756"/>
    <w:rsid w:val="008F7E93"/>
    <w:rsid w:val="00900A1A"/>
    <w:rsid w:val="00902237"/>
    <w:rsid w:val="0090423A"/>
    <w:rsid w:val="00904864"/>
    <w:rsid w:val="0090532D"/>
    <w:rsid w:val="00905340"/>
    <w:rsid w:val="009054BA"/>
    <w:rsid w:val="009063EF"/>
    <w:rsid w:val="00906A1E"/>
    <w:rsid w:val="00906DF8"/>
    <w:rsid w:val="00907603"/>
    <w:rsid w:val="00910348"/>
    <w:rsid w:val="0091057B"/>
    <w:rsid w:val="0091060D"/>
    <w:rsid w:val="009121B5"/>
    <w:rsid w:val="0091227F"/>
    <w:rsid w:val="009125D0"/>
    <w:rsid w:val="009127C6"/>
    <w:rsid w:val="0091563D"/>
    <w:rsid w:val="00915B6B"/>
    <w:rsid w:val="00916237"/>
    <w:rsid w:val="00916DF5"/>
    <w:rsid w:val="00916FD5"/>
    <w:rsid w:val="00917FC5"/>
    <w:rsid w:val="0092088C"/>
    <w:rsid w:val="00920C80"/>
    <w:rsid w:val="00920E77"/>
    <w:rsid w:val="00921EDC"/>
    <w:rsid w:val="0092291F"/>
    <w:rsid w:val="00922C05"/>
    <w:rsid w:val="009232C1"/>
    <w:rsid w:val="009238B3"/>
    <w:rsid w:val="0092392F"/>
    <w:rsid w:val="00925505"/>
    <w:rsid w:val="009255FA"/>
    <w:rsid w:val="0092567C"/>
    <w:rsid w:val="009260BD"/>
    <w:rsid w:val="0092633E"/>
    <w:rsid w:val="00927970"/>
    <w:rsid w:val="00927DA7"/>
    <w:rsid w:val="00930E82"/>
    <w:rsid w:val="009315DC"/>
    <w:rsid w:val="00931A94"/>
    <w:rsid w:val="00932106"/>
    <w:rsid w:val="00932430"/>
    <w:rsid w:val="009327F1"/>
    <w:rsid w:val="00932F9B"/>
    <w:rsid w:val="009332D1"/>
    <w:rsid w:val="009353F0"/>
    <w:rsid w:val="009357A1"/>
    <w:rsid w:val="0093601D"/>
    <w:rsid w:val="009376D2"/>
    <w:rsid w:val="00940A2F"/>
    <w:rsid w:val="00940B8F"/>
    <w:rsid w:val="0094274A"/>
    <w:rsid w:val="00943770"/>
    <w:rsid w:val="00943ABD"/>
    <w:rsid w:val="00944985"/>
    <w:rsid w:val="00945728"/>
    <w:rsid w:val="00945B30"/>
    <w:rsid w:val="00945C8A"/>
    <w:rsid w:val="009464CB"/>
    <w:rsid w:val="00946987"/>
    <w:rsid w:val="00946CA8"/>
    <w:rsid w:val="00946EA3"/>
    <w:rsid w:val="009470EF"/>
    <w:rsid w:val="009479E9"/>
    <w:rsid w:val="00950497"/>
    <w:rsid w:val="00951071"/>
    <w:rsid w:val="0095107F"/>
    <w:rsid w:val="0095193E"/>
    <w:rsid w:val="00952787"/>
    <w:rsid w:val="00952DF0"/>
    <w:rsid w:val="0095327A"/>
    <w:rsid w:val="00954265"/>
    <w:rsid w:val="00954C30"/>
    <w:rsid w:val="00956295"/>
    <w:rsid w:val="0095643A"/>
    <w:rsid w:val="00956566"/>
    <w:rsid w:val="00956C23"/>
    <w:rsid w:val="00957170"/>
    <w:rsid w:val="009604C1"/>
    <w:rsid w:val="00960BE5"/>
    <w:rsid w:val="00961C8C"/>
    <w:rsid w:val="00962170"/>
    <w:rsid w:val="009622D0"/>
    <w:rsid w:val="00962B35"/>
    <w:rsid w:val="00962C43"/>
    <w:rsid w:val="00964248"/>
    <w:rsid w:val="00964647"/>
    <w:rsid w:val="00965133"/>
    <w:rsid w:val="00965599"/>
    <w:rsid w:val="009658AC"/>
    <w:rsid w:val="00965D38"/>
    <w:rsid w:val="00965FA5"/>
    <w:rsid w:val="00966814"/>
    <w:rsid w:val="00966855"/>
    <w:rsid w:val="00966E5D"/>
    <w:rsid w:val="00967146"/>
    <w:rsid w:val="00971E7D"/>
    <w:rsid w:val="009723BA"/>
    <w:rsid w:val="009765D8"/>
    <w:rsid w:val="00976EE5"/>
    <w:rsid w:val="00980518"/>
    <w:rsid w:val="0098051A"/>
    <w:rsid w:val="00981152"/>
    <w:rsid w:val="009817D6"/>
    <w:rsid w:val="0098225A"/>
    <w:rsid w:val="009827B2"/>
    <w:rsid w:val="00982B62"/>
    <w:rsid w:val="009837A2"/>
    <w:rsid w:val="009841B0"/>
    <w:rsid w:val="00984202"/>
    <w:rsid w:val="009844BA"/>
    <w:rsid w:val="00985132"/>
    <w:rsid w:val="00985D87"/>
    <w:rsid w:val="00985E2B"/>
    <w:rsid w:val="00986B19"/>
    <w:rsid w:val="00986F11"/>
    <w:rsid w:val="009875ED"/>
    <w:rsid w:val="0098774F"/>
    <w:rsid w:val="0099003A"/>
    <w:rsid w:val="00990658"/>
    <w:rsid w:val="00990A65"/>
    <w:rsid w:val="00990BA9"/>
    <w:rsid w:val="00990E9E"/>
    <w:rsid w:val="00991CC6"/>
    <w:rsid w:val="00991DC3"/>
    <w:rsid w:val="0099235E"/>
    <w:rsid w:val="00994405"/>
    <w:rsid w:val="00995DBA"/>
    <w:rsid w:val="00996063"/>
    <w:rsid w:val="009965CF"/>
    <w:rsid w:val="00996BFF"/>
    <w:rsid w:val="00996CB0"/>
    <w:rsid w:val="00997F6C"/>
    <w:rsid w:val="009A1975"/>
    <w:rsid w:val="009A1F4F"/>
    <w:rsid w:val="009A24CD"/>
    <w:rsid w:val="009A2DB1"/>
    <w:rsid w:val="009A3095"/>
    <w:rsid w:val="009A3E8C"/>
    <w:rsid w:val="009A40A5"/>
    <w:rsid w:val="009A4380"/>
    <w:rsid w:val="009A502C"/>
    <w:rsid w:val="009A5AB6"/>
    <w:rsid w:val="009A5BF8"/>
    <w:rsid w:val="009A5D55"/>
    <w:rsid w:val="009A67BD"/>
    <w:rsid w:val="009A756A"/>
    <w:rsid w:val="009B0167"/>
    <w:rsid w:val="009B0AF8"/>
    <w:rsid w:val="009B0C3E"/>
    <w:rsid w:val="009B0D71"/>
    <w:rsid w:val="009B1562"/>
    <w:rsid w:val="009B1598"/>
    <w:rsid w:val="009B191A"/>
    <w:rsid w:val="009B1E22"/>
    <w:rsid w:val="009B2610"/>
    <w:rsid w:val="009B2E0E"/>
    <w:rsid w:val="009B3094"/>
    <w:rsid w:val="009B3BEA"/>
    <w:rsid w:val="009B4120"/>
    <w:rsid w:val="009B4751"/>
    <w:rsid w:val="009B5C92"/>
    <w:rsid w:val="009B6ED3"/>
    <w:rsid w:val="009C04B7"/>
    <w:rsid w:val="009C094C"/>
    <w:rsid w:val="009C0970"/>
    <w:rsid w:val="009C1F57"/>
    <w:rsid w:val="009C2870"/>
    <w:rsid w:val="009C2AD4"/>
    <w:rsid w:val="009C2EE4"/>
    <w:rsid w:val="009C4012"/>
    <w:rsid w:val="009C4063"/>
    <w:rsid w:val="009C434A"/>
    <w:rsid w:val="009C4D7E"/>
    <w:rsid w:val="009C4F8A"/>
    <w:rsid w:val="009C568C"/>
    <w:rsid w:val="009C5ED2"/>
    <w:rsid w:val="009C6120"/>
    <w:rsid w:val="009C6157"/>
    <w:rsid w:val="009C65BC"/>
    <w:rsid w:val="009C6FC4"/>
    <w:rsid w:val="009C70EF"/>
    <w:rsid w:val="009C7433"/>
    <w:rsid w:val="009D0A7C"/>
    <w:rsid w:val="009D0F24"/>
    <w:rsid w:val="009D1203"/>
    <w:rsid w:val="009D1D47"/>
    <w:rsid w:val="009D2012"/>
    <w:rsid w:val="009D37FC"/>
    <w:rsid w:val="009D41EA"/>
    <w:rsid w:val="009D438C"/>
    <w:rsid w:val="009D6207"/>
    <w:rsid w:val="009D6798"/>
    <w:rsid w:val="009D7711"/>
    <w:rsid w:val="009E032A"/>
    <w:rsid w:val="009E03BF"/>
    <w:rsid w:val="009E11DD"/>
    <w:rsid w:val="009E1233"/>
    <w:rsid w:val="009E2E86"/>
    <w:rsid w:val="009E356A"/>
    <w:rsid w:val="009E38F7"/>
    <w:rsid w:val="009E3E60"/>
    <w:rsid w:val="009E4943"/>
    <w:rsid w:val="009E52B5"/>
    <w:rsid w:val="009E58A8"/>
    <w:rsid w:val="009E5B04"/>
    <w:rsid w:val="009E5B3C"/>
    <w:rsid w:val="009E7073"/>
    <w:rsid w:val="009F02D5"/>
    <w:rsid w:val="009F0667"/>
    <w:rsid w:val="009F0E8B"/>
    <w:rsid w:val="009F30E9"/>
    <w:rsid w:val="009F3462"/>
    <w:rsid w:val="009F3658"/>
    <w:rsid w:val="009F3870"/>
    <w:rsid w:val="009F496E"/>
    <w:rsid w:val="009F4CBB"/>
    <w:rsid w:val="009F5022"/>
    <w:rsid w:val="009F5C8C"/>
    <w:rsid w:val="009F5F92"/>
    <w:rsid w:val="009F60E4"/>
    <w:rsid w:val="009F6696"/>
    <w:rsid w:val="009F6968"/>
    <w:rsid w:val="009F6AD6"/>
    <w:rsid w:val="009F75E2"/>
    <w:rsid w:val="009F77AE"/>
    <w:rsid w:val="00A00AB3"/>
    <w:rsid w:val="00A0101D"/>
    <w:rsid w:val="00A01883"/>
    <w:rsid w:val="00A019B3"/>
    <w:rsid w:val="00A021B5"/>
    <w:rsid w:val="00A03D8D"/>
    <w:rsid w:val="00A04E4D"/>
    <w:rsid w:val="00A05D06"/>
    <w:rsid w:val="00A05D52"/>
    <w:rsid w:val="00A06312"/>
    <w:rsid w:val="00A06804"/>
    <w:rsid w:val="00A07554"/>
    <w:rsid w:val="00A1131A"/>
    <w:rsid w:val="00A11612"/>
    <w:rsid w:val="00A11A03"/>
    <w:rsid w:val="00A11A1D"/>
    <w:rsid w:val="00A13226"/>
    <w:rsid w:val="00A1391B"/>
    <w:rsid w:val="00A13FB4"/>
    <w:rsid w:val="00A14586"/>
    <w:rsid w:val="00A150B8"/>
    <w:rsid w:val="00A15476"/>
    <w:rsid w:val="00A16255"/>
    <w:rsid w:val="00A16710"/>
    <w:rsid w:val="00A1715D"/>
    <w:rsid w:val="00A17639"/>
    <w:rsid w:val="00A207E4"/>
    <w:rsid w:val="00A21BE2"/>
    <w:rsid w:val="00A23544"/>
    <w:rsid w:val="00A23FF2"/>
    <w:rsid w:val="00A24589"/>
    <w:rsid w:val="00A2461E"/>
    <w:rsid w:val="00A24E67"/>
    <w:rsid w:val="00A24FD2"/>
    <w:rsid w:val="00A259D0"/>
    <w:rsid w:val="00A25BFB"/>
    <w:rsid w:val="00A267F5"/>
    <w:rsid w:val="00A2778A"/>
    <w:rsid w:val="00A27E7A"/>
    <w:rsid w:val="00A31406"/>
    <w:rsid w:val="00A315FA"/>
    <w:rsid w:val="00A316AF"/>
    <w:rsid w:val="00A31A42"/>
    <w:rsid w:val="00A3232B"/>
    <w:rsid w:val="00A35167"/>
    <w:rsid w:val="00A355F7"/>
    <w:rsid w:val="00A36658"/>
    <w:rsid w:val="00A36BBD"/>
    <w:rsid w:val="00A37845"/>
    <w:rsid w:val="00A37B44"/>
    <w:rsid w:val="00A4026A"/>
    <w:rsid w:val="00A403C3"/>
    <w:rsid w:val="00A41317"/>
    <w:rsid w:val="00A415E3"/>
    <w:rsid w:val="00A42392"/>
    <w:rsid w:val="00A4285F"/>
    <w:rsid w:val="00A42E16"/>
    <w:rsid w:val="00A43988"/>
    <w:rsid w:val="00A43FFB"/>
    <w:rsid w:val="00A442AE"/>
    <w:rsid w:val="00A45C97"/>
    <w:rsid w:val="00A4604F"/>
    <w:rsid w:val="00A46CB4"/>
    <w:rsid w:val="00A470A3"/>
    <w:rsid w:val="00A47195"/>
    <w:rsid w:val="00A47394"/>
    <w:rsid w:val="00A506B9"/>
    <w:rsid w:val="00A50F3D"/>
    <w:rsid w:val="00A51947"/>
    <w:rsid w:val="00A51957"/>
    <w:rsid w:val="00A520A1"/>
    <w:rsid w:val="00A52509"/>
    <w:rsid w:val="00A52537"/>
    <w:rsid w:val="00A5261F"/>
    <w:rsid w:val="00A52C16"/>
    <w:rsid w:val="00A546A5"/>
    <w:rsid w:val="00A54A0C"/>
    <w:rsid w:val="00A54EA8"/>
    <w:rsid w:val="00A55137"/>
    <w:rsid w:val="00A55D42"/>
    <w:rsid w:val="00A55E99"/>
    <w:rsid w:val="00A56A4A"/>
    <w:rsid w:val="00A57318"/>
    <w:rsid w:val="00A57BC4"/>
    <w:rsid w:val="00A60800"/>
    <w:rsid w:val="00A612E0"/>
    <w:rsid w:val="00A61D26"/>
    <w:rsid w:val="00A633BA"/>
    <w:rsid w:val="00A646DF"/>
    <w:rsid w:val="00A64A52"/>
    <w:rsid w:val="00A6583B"/>
    <w:rsid w:val="00A659AF"/>
    <w:rsid w:val="00A65B7F"/>
    <w:rsid w:val="00A65D7C"/>
    <w:rsid w:val="00A6651B"/>
    <w:rsid w:val="00A671EA"/>
    <w:rsid w:val="00A67354"/>
    <w:rsid w:val="00A674E1"/>
    <w:rsid w:val="00A70678"/>
    <w:rsid w:val="00A7306B"/>
    <w:rsid w:val="00A74062"/>
    <w:rsid w:val="00A74CAE"/>
    <w:rsid w:val="00A76EAE"/>
    <w:rsid w:val="00A779D6"/>
    <w:rsid w:val="00A77D82"/>
    <w:rsid w:val="00A81080"/>
    <w:rsid w:val="00A8175D"/>
    <w:rsid w:val="00A81B45"/>
    <w:rsid w:val="00A81D32"/>
    <w:rsid w:val="00A83E87"/>
    <w:rsid w:val="00A84C3E"/>
    <w:rsid w:val="00A850F3"/>
    <w:rsid w:val="00A85168"/>
    <w:rsid w:val="00A865E6"/>
    <w:rsid w:val="00A86630"/>
    <w:rsid w:val="00A86AEE"/>
    <w:rsid w:val="00A873EA"/>
    <w:rsid w:val="00A875B4"/>
    <w:rsid w:val="00A87EBC"/>
    <w:rsid w:val="00A90270"/>
    <w:rsid w:val="00A91209"/>
    <w:rsid w:val="00A91436"/>
    <w:rsid w:val="00A915BD"/>
    <w:rsid w:val="00A91E99"/>
    <w:rsid w:val="00A929C6"/>
    <w:rsid w:val="00A92A7F"/>
    <w:rsid w:val="00A92C58"/>
    <w:rsid w:val="00A93D2C"/>
    <w:rsid w:val="00A9414B"/>
    <w:rsid w:val="00A954C3"/>
    <w:rsid w:val="00A95B27"/>
    <w:rsid w:val="00A95DEC"/>
    <w:rsid w:val="00A96286"/>
    <w:rsid w:val="00AA062D"/>
    <w:rsid w:val="00AA072D"/>
    <w:rsid w:val="00AA0F47"/>
    <w:rsid w:val="00AA244A"/>
    <w:rsid w:val="00AA384B"/>
    <w:rsid w:val="00AA4007"/>
    <w:rsid w:val="00AA460E"/>
    <w:rsid w:val="00AA6998"/>
    <w:rsid w:val="00AA7392"/>
    <w:rsid w:val="00AA76A0"/>
    <w:rsid w:val="00AA77DB"/>
    <w:rsid w:val="00AB16FE"/>
    <w:rsid w:val="00AB1ACC"/>
    <w:rsid w:val="00AB2012"/>
    <w:rsid w:val="00AB20F8"/>
    <w:rsid w:val="00AB21F9"/>
    <w:rsid w:val="00AB24A5"/>
    <w:rsid w:val="00AB2D02"/>
    <w:rsid w:val="00AB3EBA"/>
    <w:rsid w:val="00AB4270"/>
    <w:rsid w:val="00AB445D"/>
    <w:rsid w:val="00AB4494"/>
    <w:rsid w:val="00AB51A8"/>
    <w:rsid w:val="00AB6C7E"/>
    <w:rsid w:val="00AC0BE7"/>
    <w:rsid w:val="00AC115E"/>
    <w:rsid w:val="00AC17EF"/>
    <w:rsid w:val="00AC1921"/>
    <w:rsid w:val="00AC2AF5"/>
    <w:rsid w:val="00AC2B66"/>
    <w:rsid w:val="00AC30AC"/>
    <w:rsid w:val="00AC3534"/>
    <w:rsid w:val="00AC44CB"/>
    <w:rsid w:val="00AC498F"/>
    <w:rsid w:val="00AC58A8"/>
    <w:rsid w:val="00AC5D35"/>
    <w:rsid w:val="00AC6745"/>
    <w:rsid w:val="00AC7FDD"/>
    <w:rsid w:val="00AD02A9"/>
    <w:rsid w:val="00AD0803"/>
    <w:rsid w:val="00AD1800"/>
    <w:rsid w:val="00AD1E34"/>
    <w:rsid w:val="00AD1EA1"/>
    <w:rsid w:val="00AD30E3"/>
    <w:rsid w:val="00AD4D90"/>
    <w:rsid w:val="00AD5F68"/>
    <w:rsid w:val="00AD645A"/>
    <w:rsid w:val="00AD7014"/>
    <w:rsid w:val="00AD7411"/>
    <w:rsid w:val="00AD7CAD"/>
    <w:rsid w:val="00AE01D9"/>
    <w:rsid w:val="00AE01FB"/>
    <w:rsid w:val="00AE05B3"/>
    <w:rsid w:val="00AE0D66"/>
    <w:rsid w:val="00AE0D6D"/>
    <w:rsid w:val="00AE13CC"/>
    <w:rsid w:val="00AE1E1A"/>
    <w:rsid w:val="00AE3244"/>
    <w:rsid w:val="00AE44BA"/>
    <w:rsid w:val="00AE46BA"/>
    <w:rsid w:val="00AE4BAC"/>
    <w:rsid w:val="00AE6867"/>
    <w:rsid w:val="00AE71B7"/>
    <w:rsid w:val="00AE735E"/>
    <w:rsid w:val="00AE73AE"/>
    <w:rsid w:val="00AE798C"/>
    <w:rsid w:val="00AF04FE"/>
    <w:rsid w:val="00AF0A84"/>
    <w:rsid w:val="00AF16EC"/>
    <w:rsid w:val="00AF273A"/>
    <w:rsid w:val="00AF2811"/>
    <w:rsid w:val="00AF2838"/>
    <w:rsid w:val="00AF2AC4"/>
    <w:rsid w:val="00AF341A"/>
    <w:rsid w:val="00AF3CBA"/>
    <w:rsid w:val="00AF4E69"/>
    <w:rsid w:val="00AF522A"/>
    <w:rsid w:val="00AF5B1C"/>
    <w:rsid w:val="00AF62BD"/>
    <w:rsid w:val="00AF74B3"/>
    <w:rsid w:val="00AF7B27"/>
    <w:rsid w:val="00AF7F32"/>
    <w:rsid w:val="00B00099"/>
    <w:rsid w:val="00B00A4C"/>
    <w:rsid w:val="00B01C5A"/>
    <w:rsid w:val="00B01EB0"/>
    <w:rsid w:val="00B021BB"/>
    <w:rsid w:val="00B02E66"/>
    <w:rsid w:val="00B033F1"/>
    <w:rsid w:val="00B04C17"/>
    <w:rsid w:val="00B04D21"/>
    <w:rsid w:val="00B04E6D"/>
    <w:rsid w:val="00B0506B"/>
    <w:rsid w:val="00B051F3"/>
    <w:rsid w:val="00B0537C"/>
    <w:rsid w:val="00B05A41"/>
    <w:rsid w:val="00B06CE6"/>
    <w:rsid w:val="00B06E78"/>
    <w:rsid w:val="00B074E4"/>
    <w:rsid w:val="00B101CF"/>
    <w:rsid w:val="00B109CA"/>
    <w:rsid w:val="00B113D2"/>
    <w:rsid w:val="00B1153A"/>
    <w:rsid w:val="00B1188F"/>
    <w:rsid w:val="00B120E9"/>
    <w:rsid w:val="00B12646"/>
    <w:rsid w:val="00B126EC"/>
    <w:rsid w:val="00B1291B"/>
    <w:rsid w:val="00B12D83"/>
    <w:rsid w:val="00B12FD2"/>
    <w:rsid w:val="00B13CA3"/>
    <w:rsid w:val="00B13D1F"/>
    <w:rsid w:val="00B14B3A"/>
    <w:rsid w:val="00B14EBE"/>
    <w:rsid w:val="00B14F8A"/>
    <w:rsid w:val="00B15D50"/>
    <w:rsid w:val="00B15F03"/>
    <w:rsid w:val="00B164F2"/>
    <w:rsid w:val="00B16E6A"/>
    <w:rsid w:val="00B175EA"/>
    <w:rsid w:val="00B17695"/>
    <w:rsid w:val="00B17ECB"/>
    <w:rsid w:val="00B200E8"/>
    <w:rsid w:val="00B20762"/>
    <w:rsid w:val="00B21D5D"/>
    <w:rsid w:val="00B22A63"/>
    <w:rsid w:val="00B23124"/>
    <w:rsid w:val="00B23727"/>
    <w:rsid w:val="00B237B5"/>
    <w:rsid w:val="00B23CDB"/>
    <w:rsid w:val="00B23EC0"/>
    <w:rsid w:val="00B2573B"/>
    <w:rsid w:val="00B2635B"/>
    <w:rsid w:val="00B264F9"/>
    <w:rsid w:val="00B26AC3"/>
    <w:rsid w:val="00B26D43"/>
    <w:rsid w:val="00B27B2A"/>
    <w:rsid w:val="00B27B48"/>
    <w:rsid w:val="00B30234"/>
    <w:rsid w:val="00B30FCF"/>
    <w:rsid w:val="00B317DB"/>
    <w:rsid w:val="00B3183E"/>
    <w:rsid w:val="00B3188A"/>
    <w:rsid w:val="00B319F6"/>
    <w:rsid w:val="00B31B59"/>
    <w:rsid w:val="00B32165"/>
    <w:rsid w:val="00B3277A"/>
    <w:rsid w:val="00B331DF"/>
    <w:rsid w:val="00B33277"/>
    <w:rsid w:val="00B3382A"/>
    <w:rsid w:val="00B33E2A"/>
    <w:rsid w:val="00B35094"/>
    <w:rsid w:val="00B35D05"/>
    <w:rsid w:val="00B365B9"/>
    <w:rsid w:val="00B36856"/>
    <w:rsid w:val="00B368E9"/>
    <w:rsid w:val="00B37259"/>
    <w:rsid w:val="00B37C7F"/>
    <w:rsid w:val="00B40274"/>
    <w:rsid w:val="00B40D46"/>
    <w:rsid w:val="00B4115E"/>
    <w:rsid w:val="00B421CA"/>
    <w:rsid w:val="00B4233F"/>
    <w:rsid w:val="00B42795"/>
    <w:rsid w:val="00B445D2"/>
    <w:rsid w:val="00B453A8"/>
    <w:rsid w:val="00B45475"/>
    <w:rsid w:val="00B45D1B"/>
    <w:rsid w:val="00B469D3"/>
    <w:rsid w:val="00B46B99"/>
    <w:rsid w:val="00B47074"/>
    <w:rsid w:val="00B4716B"/>
    <w:rsid w:val="00B471C2"/>
    <w:rsid w:val="00B47565"/>
    <w:rsid w:val="00B47657"/>
    <w:rsid w:val="00B52076"/>
    <w:rsid w:val="00B526F4"/>
    <w:rsid w:val="00B52925"/>
    <w:rsid w:val="00B5297B"/>
    <w:rsid w:val="00B52E16"/>
    <w:rsid w:val="00B52E1B"/>
    <w:rsid w:val="00B53062"/>
    <w:rsid w:val="00B53068"/>
    <w:rsid w:val="00B53C3C"/>
    <w:rsid w:val="00B549F9"/>
    <w:rsid w:val="00B54DCA"/>
    <w:rsid w:val="00B55250"/>
    <w:rsid w:val="00B56121"/>
    <w:rsid w:val="00B56533"/>
    <w:rsid w:val="00B57EC6"/>
    <w:rsid w:val="00B600B4"/>
    <w:rsid w:val="00B6033C"/>
    <w:rsid w:val="00B608A4"/>
    <w:rsid w:val="00B60D85"/>
    <w:rsid w:val="00B60E94"/>
    <w:rsid w:val="00B61D51"/>
    <w:rsid w:val="00B62816"/>
    <w:rsid w:val="00B6299D"/>
    <w:rsid w:val="00B6453F"/>
    <w:rsid w:val="00B6468A"/>
    <w:rsid w:val="00B65718"/>
    <w:rsid w:val="00B65902"/>
    <w:rsid w:val="00B670C6"/>
    <w:rsid w:val="00B67227"/>
    <w:rsid w:val="00B70D2A"/>
    <w:rsid w:val="00B70E34"/>
    <w:rsid w:val="00B7207B"/>
    <w:rsid w:val="00B7260D"/>
    <w:rsid w:val="00B733F9"/>
    <w:rsid w:val="00B75422"/>
    <w:rsid w:val="00B75770"/>
    <w:rsid w:val="00B75E4B"/>
    <w:rsid w:val="00B76E05"/>
    <w:rsid w:val="00B772A2"/>
    <w:rsid w:val="00B77364"/>
    <w:rsid w:val="00B77E29"/>
    <w:rsid w:val="00B82294"/>
    <w:rsid w:val="00B836A7"/>
    <w:rsid w:val="00B83F09"/>
    <w:rsid w:val="00B8413F"/>
    <w:rsid w:val="00B84402"/>
    <w:rsid w:val="00B856D4"/>
    <w:rsid w:val="00B86785"/>
    <w:rsid w:val="00B87B77"/>
    <w:rsid w:val="00B90328"/>
    <w:rsid w:val="00B9120E"/>
    <w:rsid w:val="00B91AA5"/>
    <w:rsid w:val="00B9275F"/>
    <w:rsid w:val="00B928C5"/>
    <w:rsid w:val="00B92AFA"/>
    <w:rsid w:val="00B932C0"/>
    <w:rsid w:val="00B937A5"/>
    <w:rsid w:val="00B93856"/>
    <w:rsid w:val="00B93C78"/>
    <w:rsid w:val="00B93F96"/>
    <w:rsid w:val="00B94001"/>
    <w:rsid w:val="00B942D3"/>
    <w:rsid w:val="00B95BB8"/>
    <w:rsid w:val="00B95E9A"/>
    <w:rsid w:val="00B95FF4"/>
    <w:rsid w:val="00B9656D"/>
    <w:rsid w:val="00B968C3"/>
    <w:rsid w:val="00B96AB7"/>
    <w:rsid w:val="00B96FE4"/>
    <w:rsid w:val="00B971EB"/>
    <w:rsid w:val="00B97D8B"/>
    <w:rsid w:val="00BA0C05"/>
    <w:rsid w:val="00BA0C51"/>
    <w:rsid w:val="00BA142F"/>
    <w:rsid w:val="00BA184C"/>
    <w:rsid w:val="00BA218D"/>
    <w:rsid w:val="00BA2847"/>
    <w:rsid w:val="00BA2A30"/>
    <w:rsid w:val="00BA2D32"/>
    <w:rsid w:val="00BA35D2"/>
    <w:rsid w:val="00BA376F"/>
    <w:rsid w:val="00BA5002"/>
    <w:rsid w:val="00BA65EE"/>
    <w:rsid w:val="00BA75EA"/>
    <w:rsid w:val="00BA7D0A"/>
    <w:rsid w:val="00BA7E36"/>
    <w:rsid w:val="00BB0948"/>
    <w:rsid w:val="00BB1478"/>
    <w:rsid w:val="00BB1791"/>
    <w:rsid w:val="00BB1A2A"/>
    <w:rsid w:val="00BB2196"/>
    <w:rsid w:val="00BB286B"/>
    <w:rsid w:val="00BB2B1F"/>
    <w:rsid w:val="00BB2C47"/>
    <w:rsid w:val="00BB3942"/>
    <w:rsid w:val="00BB3DD2"/>
    <w:rsid w:val="00BB52AC"/>
    <w:rsid w:val="00BB5B6F"/>
    <w:rsid w:val="00BB6914"/>
    <w:rsid w:val="00BB747E"/>
    <w:rsid w:val="00BB753F"/>
    <w:rsid w:val="00BC127B"/>
    <w:rsid w:val="00BC12FE"/>
    <w:rsid w:val="00BC1C3C"/>
    <w:rsid w:val="00BC1D86"/>
    <w:rsid w:val="00BC291E"/>
    <w:rsid w:val="00BC2AD8"/>
    <w:rsid w:val="00BC39B0"/>
    <w:rsid w:val="00BC4377"/>
    <w:rsid w:val="00BC48B0"/>
    <w:rsid w:val="00BC4972"/>
    <w:rsid w:val="00BC4DB2"/>
    <w:rsid w:val="00BC4E18"/>
    <w:rsid w:val="00BC5002"/>
    <w:rsid w:val="00BC5A5E"/>
    <w:rsid w:val="00BC6015"/>
    <w:rsid w:val="00BC61EE"/>
    <w:rsid w:val="00BC6B58"/>
    <w:rsid w:val="00BC6C26"/>
    <w:rsid w:val="00BC70C2"/>
    <w:rsid w:val="00BC74F6"/>
    <w:rsid w:val="00BC7C6B"/>
    <w:rsid w:val="00BD0C29"/>
    <w:rsid w:val="00BD0C59"/>
    <w:rsid w:val="00BD0EBB"/>
    <w:rsid w:val="00BD0EC6"/>
    <w:rsid w:val="00BD16D5"/>
    <w:rsid w:val="00BD1872"/>
    <w:rsid w:val="00BD22DF"/>
    <w:rsid w:val="00BD2346"/>
    <w:rsid w:val="00BD3617"/>
    <w:rsid w:val="00BD374F"/>
    <w:rsid w:val="00BD3ECA"/>
    <w:rsid w:val="00BD46C8"/>
    <w:rsid w:val="00BD4AE1"/>
    <w:rsid w:val="00BD5956"/>
    <w:rsid w:val="00BD5E6C"/>
    <w:rsid w:val="00BD5ECF"/>
    <w:rsid w:val="00BD631D"/>
    <w:rsid w:val="00BD76C8"/>
    <w:rsid w:val="00BD77E9"/>
    <w:rsid w:val="00BD7C04"/>
    <w:rsid w:val="00BE05FB"/>
    <w:rsid w:val="00BE1158"/>
    <w:rsid w:val="00BE216B"/>
    <w:rsid w:val="00BE217A"/>
    <w:rsid w:val="00BE2298"/>
    <w:rsid w:val="00BE3BCE"/>
    <w:rsid w:val="00BE4383"/>
    <w:rsid w:val="00BE56CD"/>
    <w:rsid w:val="00BE6047"/>
    <w:rsid w:val="00BE63E4"/>
    <w:rsid w:val="00BE7626"/>
    <w:rsid w:val="00BF1D80"/>
    <w:rsid w:val="00BF5D92"/>
    <w:rsid w:val="00BF6984"/>
    <w:rsid w:val="00C00052"/>
    <w:rsid w:val="00C00B74"/>
    <w:rsid w:val="00C00C84"/>
    <w:rsid w:val="00C01B03"/>
    <w:rsid w:val="00C02207"/>
    <w:rsid w:val="00C02458"/>
    <w:rsid w:val="00C0279A"/>
    <w:rsid w:val="00C02AC5"/>
    <w:rsid w:val="00C03305"/>
    <w:rsid w:val="00C0361C"/>
    <w:rsid w:val="00C0411E"/>
    <w:rsid w:val="00C04F51"/>
    <w:rsid w:val="00C0517F"/>
    <w:rsid w:val="00C05ED8"/>
    <w:rsid w:val="00C05F7F"/>
    <w:rsid w:val="00C05FF4"/>
    <w:rsid w:val="00C06DE2"/>
    <w:rsid w:val="00C0772F"/>
    <w:rsid w:val="00C0793A"/>
    <w:rsid w:val="00C07B06"/>
    <w:rsid w:val="00C10061"/>
    <w:rsid w:val="00C10236"/>
    <w:rsid w:val="00C1080C"/>
    <w:rsid w:val="00C10C9C"/>
    <w:rsid w:val="00C12429"/>
    <w:rsid w:val="00C1347B"/>
    <w:rsid w:val="00C13755"/>
    <w:rsid w:val="00C145BB"/>
    <w:rsid w:val="00C1484C"/>
    <w:rsid w:val="00C155D2"/>
    <w:rsid w:val="00C15AE4"/>
    <w:rsid w:val="00C16520"/>
    <w:rsid w:val="00C16542"/>
    <w:rsid w:val="00C16A17"/>
    <w:rsid w:val="00C17943"/>
    <w:rsid w:val="00C20A77"/>
    <w:rsid w:val="00C20A7F"/>
    <w:rsid w:val="00C20C63"/>
    <w:rsid w:val="00C21BBB"/>
    <w:rsid w:val="00C21C56"/>
    <w:rsid w:val="00C21C57"/>
    <w:rsid w:val="00C22022"/>
    <w:rsid w:val="00C22C7D"/>
    <w:rsid w:val="00C249A9"/>
    <w:rsid w:val="00C24D88"/>
    <w:rsid w:val="00C25068"/>
    <w:rsid w:val="00C25605"/>
    <w:rsid w:val="00C25795"/>
    <w:rsid w:val="00C258DC"/>
    <w:rsid w:val="00C25A87"/>
    <w:rsid w:val="00C25F16"/>
    <w:rsid w:val="00C264C2"/>
    <w:rsid w:val="00C266B6"/>
    <w:rsid w:val="00C26DC3"/>
    <w:rsid w:val="00C279A8"/>
    <w:rsid w:val="00C3018B"/>
    <w:rsid w:val="00C3098D"/>
    <w:rsid w:val="00C30D96"/>
    <w:rsid w:val="00C31023"/>
    <w:rsid w:val="00C31DAD"/>
    <w:rsid w:val="00C325DD"/>
    <w:rsid w:val="00C32819"/>
    <w:rsid w:val="00C33A1A"/>
    <w:rsid w:val="00C34303"/>
    <w:rsid w:val="00C34BAE"/>
    <w:rsid w:val="00C36406"/>
    <w:rsid w:val="00C36457"/>
    <w:rsid w:val="00C36744"/>
    <w:rsid w:val="00C375CC"/>
    <w:rsid w:val="00C37C1E"/>
    <w:rsid w:val="00C4088D"/>
    <w:rsid w:val="00C40952"/>
    <w:rsid w:val="00C41C53"/>
    <w:rsid w:val="00C43183"/>
    <w:rsid w:val="00C43A25"/>
    <w:rsid w:val="00C43D89"/>
    <w:rsid w:val="00C440C5"/>
    <w:rsid w:val="00C44252"/>
    <w:rsid w:val="00C44D5E"/>
    <w:rsid w:val="00C45F9E"/>
    <w:rsid w:val="00C4601E"/>
    <w:rsid w:val="00C460A6"/>
    <w:rsid w:val="00C461B3"/>
    <w:rsid w:val="00C505CE"/>
    <w:rsid w:val="00C50987"/>
    <w:rsid w:val="00C5102C"/>
    <w:rsid w:val="00C51220"/>
    <w:rsid w:val="00C51D7C"/>
    <w:rsid w:val="00C52314"/>
    <w:rsid w:val="00C53223"/>
    <w:rsid w:val="00C549CD"/>
    <w:rsid w:val="00C54FA3"/>
    <w:rsid w:val="00C553F8"/>
    <w:rsid w:val="00C579B4"/>
    <w:rsid w:val="00C57EBE"/>
    <w:rsid w:val="00C60195"/>
    <w:rsid w:val="00C615F8"/>
    <w:rsid w:val="00C632DA"/>
    <w:rsid w:val="00C632DE"/>
    <w:rsid w:val="00C63480"/>
    <w:rsid w:val="00C6532D"/>
    <w:rsid w:val="00C659CF"/>
    <w:rsid w:val="00C65AA4"/>
    <w:rsid w:val="00C669B0"/>
    <w:rsid w:val="00C66AD8"/>
    <w:rsid w:val="00C671EC"/>
    <w:rsid w:val="00C71045"/>
    <w:rsid w:val="00C715E4"/>
    <w:rsid w:val="00C71EA4"/>
    <w:rsid w:val="00C728EF"/>
    <w:rsid w:val="00C73220"/>
    <w:rsid w:val="00C7330E"/>
    <w:rsid w:val="00C73B59"/>
    <w:rsid w:val="00C75600"/>
    <w:rsid w:val="00C76AA7"/>
    <w:rsid w:val="00C76F9D"/>
    <w:rsid w:val="00C7739D"/>
    <w:rsid w:val="00C8070A"/>
    <w:rsid w:val="00C80D1E"/>
    <w:rsid w:val="00C81138"/>
    <w:rsid w:val="00C81983"/>
    <w:rsid w:val="00C81A00"/>
    <w:rsid w:val="00C81F9D"/>
    <w:rsid w:val="00C84A46"/>
    <w:rsid w:val="00C85186"/>
    <w:rsid w:val="00C859B1"/>
    <w:rsid w:val="00C8638C"/>
    <w:rsid w:val="00C874E0"/>
    <w:rsid w:val="00C90671"/>
    <w:rsid w:val="00C90B55"/>
    <w:rsid w:val="00C91720"/>
    <w:rsid w:val="00C92579"/>
    <w:rsid w:val="00C93AA1"/>
    <w:rsid w:val="00C947FF"/>
    <w:rsid w:val="00C9485C"/>
    <w:rsid w:val="00C94EC8"/>
    <w:rsid w:val="00C9520E"/>
    <w:rsid w:val="00C96697"/>
    <w:rsid w:val="00CA0415"/>
    <w:rsid w:val="00CA2870"/>
    <w:rsid w:val="00CA35EE"/>
    <w:rsid w:val="00CA514B"/>
    <w:rsid w:val="00CA5208"/>
    <w:rsid w:val="00CA5AEB"/>
    <w:rsid w:val="00CA5B82"/>
    <w:rsid w:val="00CA609C"/>
    <w:rsid w:val="00CA65D8"/>
    <w:rsid w:val="00CA6EB7"/>
    <w:rsid w:val="00CA7D7F"/>
    <w:rsid w:val="00CB061B"/>
    <w:rsid w:val="00CB076A"/>
    <w:rsid w:val="00CB177B"/>
    <w:rsid w:val="00CB19B4"/>
    <w:rsid w:val="00CB1A72"/>
    <w:rsid w:val="00CB2D23"/>
    <w:rsid w:val="00CB308C"/>
    <w:rsid w:val="00CB36F2"/>
    <w:rsid w:val="00CB3EC3"/>
    <w:rsid w:val="00CB4AE7"/>
    <w:rsid w:val="00CB4F50"/>
    <w:rsid w:val="00CB4FD5"/>
    <w:rsid w:val="00CB5FC7"/>
    <w:rsid w:val="00CB64E2"/>
    <w:rsid w:val="00CB6A52"/>
    <w:rsid w:val="00CB775E"/>
    <w:rsid w:val="00CC0ACB"/>
    <w:rsid w:val="00CC0DCC"/>
    <w:rsid w:val="00CC27B6"/>
    <w:rsid w:val="00CC2EBC"/>
    <w:rsid w:val="00CC4D68"/>
    <w:rsid w:val="00CC5583"/>
    <w:rsid w:val="00CC572C"/>
    <w:rsid w:val="00CC5771"/>
    <w:rsid w:val="00CC63AE"/>
    <w:rsid w:val="00CC6729"/>
    <w:rsid w:val="00CD0241"/>
    <w:rsid w:val="00CD0C07"/>
    <w:rsid w:val="00CD12B1"/>
    <w:rsid w:val="00CD1AED"/>
    <w:rsid w:val="00CD1EF2"/>
    <w:rsid w:val="00CD237D"/>
    <w:rsid w:val="00CD2834"/>
    <w:rsid w:val="00CD285E"/>
    <w:rsid w:val="00CD288F"/>
    <w:rsid w:val="00CD28DE"/>
    <w:rsid w:val="00CD337B"/>
    <w:rsid w:val="00CD350C"/>
    <w:rsid w:val="00CD3CB2"/>
    <w:rsid w:val="00CD4F1E"/>
    <w:rsid w:val="00CD4F6C"/>
    <w:rsid w:val="00CD57BF"/>
    <w:rsid w:val="00CD5994"/>
    <w:rsid w:val="00CD6462"/>
    <w:rsid w:val="00CD649D"/>
    <w:rsid w:val="00CD6C23"/>
    <w:rsid w:val="00CD78A3"/>
    <w:rsid w:val="00CD7F7B"/>
    <w:rsid w:val="00CE000B"/>
    <w:rsid w:val="00CE0019"/>
    <w:rsid w:val="00CE0AD5"/>
    <w:rsid w:val="00CE0F0C"/>
    <w:rsid w:val="00CE119A"/>
    <w:rsid w:val="00CE16EA"/>
    <w:rsid w:val="00CE1C61"/>
    <w:rsid w:val="00CE24FF"/>
    <w:rsid w:val="00CE2795"/>
    <w:rsid w:val="00CE2D32"/>
    <w:rsid w:val="00CE3851"/>
    <w:rsid w:val="00CE4233"/>
    <w:rsid w:val="00CE6886"/>
    <w:rsid w:val="00CF0503"/>
    <w:rsid w:val="00CF0A53"/>
    <w:rsid w:val="00CF0EAB"/>
    <w:rsid w:val="00CF13D3"/>
    <w:rsid w:val="00CF16FC"/>
    <w:rsid w:val="00CF2033"/>
    <w:rsid w:val="00CF24F2"/>
    <w:rsid w:val="00CF288F"/>
    <w:rsid w:val="00CF2A57"/>
    <w:rsid w:val="00CF344F"/>
    <w:rsid w:val="00CF35A1"/>
    <w:rsid w:val="00CF35B4"/>
    <w:rsid w:val="00CF387F"/>
    <w:rsid w:val="00CF3B02"/>
    <w:rsid w:val="00CF4411"/>
    <w:rsid w:val="00CF586B"/>
    <w:rsid w:val="00CF7307"/>
    <w:rsid w:val="00CF73AB"/>
    <w:rsid w:val="00CF78BE"/>
    <w:rsid w:val="00D00ECA"/>
    <w:rsid w:val="00D029EE"/>
    <w:rsid w:val="00D02F87"/>
    <w:rsid w:val="00D037B2"/>
    <w:rsid w:val="00D03D51"/>
    <w:rsid w:val="00D04E0C"/>
    <w:rsid w:val="00D0509B"/>
    <w:rsid w:val="00D05753"/>
    <w:rsid w:val="00D05A2D"/>
    <w:rsid w:val="00D05B2F"/>
    <w:rsid w:val="00D05C51"/>
    <w:rsid w:val="00D05D2A"/>
    <w:rsid w:val="00D05E8D"/>
    <w:rsid w:val="00D06A70"/>
    <w:rsid w:val="00D077A1"/>
    <w:rsid w:val="00D077CB"/>
    <w:rsid w:val="00D112A3"/>
    <w:rsid w:val="00D113D2"/>
    <w:rsid w:val="00D11565"/>
    <w:rsid w:val="00D12434"/>
    <w:rsid w:val="00D12AA3"/>
    <w:rsid w:val="00D14857"/>
    <w:rsid w:val="00D1485F"/>
    <w:rsid w:val="00D16559"/>
    <w:rsid w:val="00D16B74"/>
    <w:rsid w:val="00D16B9D"/>
    <w:rsid w:val="00D176AE"/>
    <w:rsid w:val="00D208B6"/>
    <w:rsid w:val="00D20B74"/>
    <w:rsid w:val="00D2110C"/>
    <w:rsid w:val="00D2169A"/>
    <w:rsid w:val="00D21EF9"/>
    <w:rsid w:val="00D21F66"/>
    <w:rsid w:val="00D221C3"/>
    <w:rsid w:val="00D23B90"/>
    <w:rsid w:val="00D24660"/>
    <w:rsid w:val="00D24B89"/>
    <w:rsid w:val="00D2603D"/>
    <w:rsid w:val="00D274AA"/>
    <w:rsid w:val="00D30FB1"/>
    <w:rsid w:val="00D322D7"/>
    <w:rsid w:val="00D32655"/>
    <w:rsid w:val="00D32772"/>
    <w:rsid w:val="00D3324A"/>
    <w:rsid w:val="00D344C6"/>
    <w:rsid w:val="00D34FC6"/>
    <w:rsid w:val="00D356E7"/>
    <w:rsid w:val="00D3570E"/>
    <w:rsid w:val="00D35ACC"/>
    <w:rsid w:val="00D35B58"/>
    <w:rsid w:val="00D36E44"/>
    <w:rsid w:val="00D403EF"/>
    <w:rsid w:val="00D408CE"/>
    <w:rsid w:val="00D40DBC"/>
    <w:rsid w:val="00D41302"/>
    <w:rsid w:val="00D418D4"/>
    <w:rsid w:val="00D43127"/>
    <w:rsid w:val="00D43B59"/>
    <w:rsid w:val="00D44726"/>
    <w:rsid w:val="00D44E74"/>
    <w:rsid w:val="00D45562"/>
    <w:rsid w:val="00D45891"/>
    <w:rsid w:val="00D459D7"/>
    <w:rsid w:val="00D46C76"/>
    <w:rsid w:val="00D4702B"/>
    <w:rsid w:val="00D472B0"/>
    <w:rsid w:val="00D47B53"/>
    <w:rsid w:val="00D50CD3"/>
    <w:rsid w:val="00D51597"/>
    <w:rsid w:val="00D52358"/>
    <w:rsid w:val="00D52615"/>
    <w:rsid w:val="00D52D16"/>
    <w:rsid w:val="00D53765"/>
    <w:rsid w:val="00D54626"/>
    <w:rsid w:val="00D552FE"/>
    <w:rsid w:val="00D555A6"/>
    <w:rsid w:val="00D55F21"/>
    <w:rsid w:val="00D56033"/>
    <w:rsid w:val="00D56E50"/>
    <w:rsid w:val="00D57D30"/>
    <w:rsid w:val="00D57E95"/>
    <w:rsid w:val="00D603F1"/>
    <w:rsid w:val="00D6069B"/>
    <w:rsid w:val="00D60CF0"/>
    <w:rsid w:val="00D61892"/>
    <w:rsid w:val="00D61CA8"/>
    <w:rsid w:val="00D62A56"/>
    <w:rsid w:val="00D62DFE"/>
    <w:rsid w:val="00D63442"/>
    <w:rsid w:val="00D637A0"/>
    <w:rsid w:val="00D63D73"/>
    <w:rsid w:val="00D671CC"/>
    <w:rsid w:val="00D67BF4"/>
    <w:rsid w:val="00D70EC4"/>
    <w:rsid w:val="00D71864"/>
    <w:rsid w:val="00D7237A"/>
    <w:rsid w:val="00D7345A"/>
    <w:rsid w:val="00D735A2"/>
    <w:rsid w:val="00D7505A"/>
    <w:rsid w:val="00D75B63"/>
    <w:rsid w:val="00D7695D"/>
    <w:rsid w:val="00D774F7"/>
    <w:rsid w:val="00D77B83"/>
    <w:rsid w:val="00D80B02"/>
    <w:rsid w:val="00D81098"/>
    <w:rsid w:val="00D811B7"/>
    <w:rsid w:val="00D813B0"/>
    <w:rsid w:val="00D81EDF"/>
    <w:rsid w:val="00D82DB8"/>
    <w:rsid w:val="00D830D5"/>
    <w:rsid w:val="00D8366D"/>
    <w:rsid w:val="00D84688"/>
    <w:rsid w:val="00D84884"/>
    <w:rsid w:val="00D85481"/>
    <w:rsid w:val="00D862DB"/>
    <w:rsid w:val="00D865C8"/>
    <w:rsid w:val="00D869BE"/>
    <w:rsid w:val="00D86F14"/>
    <w:rsid w:val="00D87854"/>
    <w:rsid w:val="00D914B2"/>
    <w:rsid w:val="00D91ED4"/>
    <w:rsid w:val="00D92015"/>
    <w:rsid w:val="00D930BD"/>
    <w:rsid w:val="00D93173"/>
    <w:rsid w:val="00D933A1"/>
    <w:rsid w:val="00D9371B"/>
    <w:rsid w:val="00D93BC0"/>
    <w:rsid w:val="00D950F3"/>
    <w:rsid w:val="00D95909"/>
    <w:rsid w:val="00D96C46"/>
    <w:rsid w:val="00D9736E"/>
    <w:rsid w:val="00DA20BB"/>
    <w:rsid w:val="00DA2464"/>
    <w:rsid w:val="00DA2E7C"/>
    <w:rsid w:val="00DA3366"/>
    <w:rsid w:val="00DA3DD2"/>
    <w:rsid w:val="00DA4254"/>
    <w:rsid w:val="00DA4516"/>
    <w:rsid w:val="00DA4F8D"/>
    <w:rsid w:val="00DA5791"/>
    <w:rsid w:val="00DA6287"/>
    <w:rsid w:val="00DA779F"/>
    <w:rsid w:val="00DB05DA"/>
    <w:rsid w:val="00DB085F"/>
    <w:rsid w:val="00DB0ACA"/>
    <w:rsid w:val="00DB1414"/>
    <w:rsid w:val="00DB15F9"/>
    <w:rsid w:val="00DB1F26"/>
    <w:rsid w:val="00DB27A0"/>
    <w:rsid w:val="00DB3695"/>
    <w:rsid w:val="00DB3FCF"/>
    <w:rsid w:val="00DB556F"/>
    <w:rsid w:val="00DB6542"/>
    <w:rsid w:val="00DB6738"/>
    <w:rsid w:val="00DB6B1C"/>
    <w:rsid w:val="00DB6D42"/>
    <w:rsid w:val="00DB7CE2"/>
    <w:rsid w:val="00DC0ACE"/>
    <w:rsid w:val="00DC0AFA"/>
    <w:rsid w:val="00DC1343"/>
    <w:rsid w:val="00DC1398"/>
    <w:rsid w:val="00DC1F05"/>
    <w:rsid w:val="00DC24DC"/>
    <w:rsid w:val="00DC2FAA"/>
    <w:rsid w:val="00DC316A"/>
    <w:rsid w:val="00DC3264"/>
    <w:rsid w:val="00DC3509"/>
    <w:rsid w:val="00DC4EEA"/>
    <w:rsid w:val="00DC5B56"/>
    <w:rsid w:val="00DC70C5"/>
    <w:rsid w:val="00DD10CC"/>
    <w:rsid w:val="00DD121B"/>
    <w:rsid w:val="00DD1D61"/>
    <w:rsid w:val="00DD2195"/>
    <w:rsid w:val="00DD2BEC"/>
    <w:rsid w:val="00DD3BA3"/>
    <w:rsid w:val="00DD4CB1"/>
    <w:rsid w:val="00DD4DEB"/>
    <w:rsid w:val="00DD5142"/>
    <w:rsid w:val="00DD6BAA"/>
    <w:rsid w:val="00DD714A"/>
    <w:rsid w:val="00DE0A32"/>
    <w:rsid w:val="00DE10AA"/>
    <w:rsid w:val="00DE1D4C"/>
    <w:rsid w:val="00DE2B31"/>
    <w:rsid w:val="00DE2F8F"/>
    <w:rsid w:val="00DE39FD"/>
    <w:rsid w:val="00DE42C4"/>
    <w:rsid w:val="00DE4811"/>
    <w:rsid w:val="00DE4A44"/>
    <w:rsid w:val="00DE4E30"/>
    <w:rsid w:val="00DE5206"/>
    <w:rsid w:val="00DE5341"/>
    <w:rsid w:val="00DE568F"/>
    <w:rsid w:val="00DE5C53"/>
    <w:rsid w:val="00DE65A2"/>
    <w:rsid w:val="00DE7527"/>
    <w:rsid w:val="00DE7731"/>
    <w:rsid w:val="00DE7A0D"/>
    <w:rsid w:val="00DE7A16"/>
    <w:rsid w:val="00DE7C65"/>
    <w:rsid w:val="00DE7CD5"/>
    <w:rsid w:val="00DF06A2"/>
    <w:rsid w:val="00DF0F42"/>
    <w:rsid w:val="00DF1373"/>
    <w:rsid w:val="00DF1916"/>
    <w:rsid w:val="00DF1E25"/>
    <w:rsid w:val="00DF211C"/>
    <w:rsid w:val="00DF385F"/>
    <w:rsid w:val="00DF3870"/>
    <w:rsid w:val="00DF396E"/>
    <w:rsid w:val="00DF5BC5"/>
    <w:rsid w:val="00DF5BE9"/>
    <w:rsid w:val="00DF5D7A"/>
    <w:rsid w:val="00DF5E73"/>
    <w:rsid w:val="00DF625A"/>
    <w:rsid w:val="00DF6483"/>
    <w:rsid w:val="00DF6858"/>
    <w:rsid w:val="00DF6E6D"/>
    <w:rsid w:val="00E00288"/>
    <w:rsid w:val="00E00443"/>
    <w:rsid w:val="00E0113C"/>
    <w:rsid w:val="00E012E0"/>
    <w:rsid w:val="00E014D4"/>
    <w:rsid w:val="00E019C3"/>
    <w:rsid w:val="00E021B3"/>
    <w:rsid w:val="00E02264"/>
    <w:rsid w:val="00E026EF"/>
    <w:rsid w:val="00E02C6E"/>
    <w:rsid w:val="00E0392C"/>
    <w:rsid w:val="00E04180"/>
    <w:rsid w:val="00E050E7"/>
    <w:rsid w:val="00E053DA"/>
    <w:rsid w:val="00E058DE"/>
    <w:rsid w:val="00E079D6"/>
    <w:rsid w:val="00E100F4"/>
    <w:rsid w:val="00E103EA"/>
    <w:rsid w:val="00E10AD7"/>
    <w:rsid w:val="00E10D46"/>
    <w:rsid w:val="00E10F9F"/>
    <w:rsid w:val="00E11129"/>
    <w:rsid w:val="00E11404"/>
    <w:rsid w:val="00E11439"/>
    <w:rsid w:val="00E119A5"/>
    <w:rsid w:val="00E121B6"/>
    <w:rsid w:val="00E1298D"/>
    <w:rsid w:val="00E132B1"/>
    <w:rsid w:val="00E13E24"/>
    <w:rsid w:val="00E13FBC"/>
    <w:rsid w:val="00E151CC"/>
    <w:rsid w:val="00E169BA"/>
    <w:rsid w:val="00E176D7"/>
    <w:rsid w:val="00E20D82"/>
    <w:rsid w:val="00E22771"/>
    <w:rsid w:val="00E22781"/>
    <w:rsid w:val="00E23376"/>
    <w:rsid w:val="00E23622"/>
    <w:rsid w:val="00E23885"/>
    <w:rsid w:val="00E24714"/>
    <w:rsid w:val="00E25387"/>
    <w:rsid w:val="00E2623C"/>
    <w:rsid w:val="00E2652C"/>
    <w:rsid w:val="00E26A1A"/>
    <w:rsid w:val="00E26FF7"/>
    <w:rsid w:val="00E3002F"/>
    <w:rsid w:val="00E3048D"/>
    <w:rsid w:val="00E305A8"/>
    <w:rsid w:val="00E31865"/>
    <w:rsid w:val="00E32319"/>
    <w:rsid w:val="00E32DAE"/>
    <w:rsid w:val="00E330C5"/>
    <w:rsid w:val="00E3333C"/>
    <w:rsid w:val="00E336AE"/>
    <w:rsid w:val="00E33881"/>
    <w:rsid w:val="00E33EF2"/>
    <w:rsid w:val="00E34051"/>
    <w:rsid w:val="00E34CA3"/>
    <w:rsid w:val="00E365E9"/>
    <w:rsid w:val="00E367F9"/>
    <w:rsid w:val="00E36A7B"/>
    <w:rsid w:val="00E36B16"/>
    <w:rsid w:val="00E40432"/>
    <w:rsid w:val="00E408D3"/>
    <w:rsid w:val="00E40ABA"/>
    <w:rsid w:val="00E41581"/>
    <w:rsid w:val="00E41849"/>
    <w:rsid w:val="00E41D4F"/>
    <w:rsid w:val="00E41E26"/>
    <w:rsid w:val="00E41ED8"/>
    <w:rsid w:val="00E42275"/>
    <w:rsid w:val="00E423E7"/>
    <w:rsid w:val="00E424D0"/>
    <w:rsid w:val="00E42A53"/>
    <w:rsid w:val="00E42C1E"/>
    <w:rsid w:val="00E42CA1"/>
    <w:rsid w:val="00E43464"/>
    <w:rsid w:val="00E436BB"/>
    <w:rsid w:val="00E45436"/>
    <w:rsid w:val="00E4582C"/>
    <w:rsid w:val="00E45F17"/>
    <w:rsid w:val="00E46385"/>
    <w:rsid w:val="00E46C2E"/>
    <w:rsid w:val="00E46D82"/>
    <w:rsid w:val="00E473C0"/>
    <w:rsid w:val="00E50182"/>
    <w:rsid w:val="00E5029D"/>
    <w:rsid w:val="00E50AE5"/>
    <w:rsid w:val="00E5106D"/>
    <w:rsid w:val="00E52308"/>
    <w:rsid w:val="00E525E4"/>
    <w:rsid w:val="00E52F34"/>
    <w:rsid w:val="00E5315B"/>
    <w:rsid w:val="00E5341D"/>
    <w:rsid w:val="00E53C86"/>
    <w:rsid w:val="00E53E5D"/>
    <w:rsid w:val="00E540F9"/>
    <w:rsid w:val="00E549AE"/>
    <w:rsid w:val="00E54AE1"/>
    <w:rsid w:val="00E55E7E"/>
    <w:rsid w:val="00E56B6C"/>
    <w:rsid w:val="00E5793A"/>
    <w:rsid w:val="00E57EFB"/>
    <w:rsid w:val="00E600D4"/>
    <w:rsid w:val="00E6018D"/>
    <w:rsid w:val="00E610D7"/>
    <w:rsid w:val="00E61255"/>
    <w:rsid w:val="00E633F6"/>
    <w:rsid w:val="00E63E68"/>
    <w:rsid w:val="00E6408D"/>
    <w:rsid w:val="00E640EC"/>
    <w:rsid w:val="00E641B8"/>
    <w:rsid w:val="00E649F6"/>
    <w:rsid w:val="00E64B64"/>
    <w:rsid w:val="00E6564F"/>
    <w:rsid w:val="00E66182"/>
    <w:rsid w:val="00E66448"/>
    <w:rsid w:val="00E6677B"/>
    <w:rsid w:val="00E667D7"/>
    <w:rsid w:val="00E66804"/>
    <w:rsid w:val="00E671C2"/>
    <w:rsid w:val="00E672E4"/>
    <w:rsid w:val="00E70E79"/>
    <w:rsid w:val="00E717AD"/>
    <w:rsid w:val="00E732F7"/>
    <w:rsid w:val="00E73342"/>
    <w:rsid w:val="00E73B64"/>
    <w:rsid w:val="00E73CEA"/>
    <w:rsid w:val="00E73F6C"/>
    <w:rsid w:val="00E75ADF"/>
    <w:rsid w:val="00E76C95"/>
    <w:rsid w:val="00E76EF1"/>
    <w:rsid w:val="00E80A80"/>
    <w:rsid w:val="00E80F46"/>
    <w:rsid w:val="00E80F66"/>
    <w:rsid w:val="00E8198C"/>
    <w:rsid w:val="00E81E2E"/>
    <w:rsid w:val="00E8324F"/>
    <w:rsid w:val="00E8352D"/>
    <w:rsid w:val="00E83741"/>
    <w:rsid w:val="00E83805"/>
    <w:rsid w:val="00E8393E"/>
    <w:rsid w:val="00E8507F"/>
    <w:rsid w:val="00E852A4"/>
    <w:rsid w:val="00E86553"/>
    <w:rsid w:val="00E869A3"/>
    <w:rsid w:val="00E873FB"/>
    <w:rsid w:val="00E87B0E"/>
    <w:rsid w:val="00E90DDA"/>
    <w:rsid w:val="00E92B29"/>
    <w:rsid w:val="00E932B2"/>
    <w:rsid w:val="00E93943"/>
    <w:rsid w:val="00E941AF"/>
    <w:rsid w:val="00E95340"/>
    <w:rsid w:val="00E95B7E"/>
    <w:rsid w:val="00E97BA6"/>
    <w:rsid w:val="00EA111B"/>
    <w:rsid w:val="00EA1329"/>
    <w:rsid w:val="00EA2130"/>
    <w:rsid w:val="00EA2C96"/>
    <w:rsid w:val="00EA2D34"/>
    <w:rsid w:val="00EA3B89"/>
    <w:rsid w:val="00EA423E"/>
    <w:rsid w:val="00EA45C7"/>
    <w:rsid w:val="00EA45D5"/>
    <w:rsid w:val="00EA49C3"/>
    <w:rsid w:val="00EA50B6"/>
    <w:rsid w:val="00EA58FA"/>
    <w:rsid w:val="00EA672E"/>
    <w:rsid w:val="00EA68DF"/>
    <w:rsid w:val="00EB0D29"/>
    <w:rsid w:val="00EB1027"/>
    <w:rsid w:val="00EB14CB"/>
    <w:rsid w:val="00EB1987"/>
    <w:rsid w:val="00EB222F"/>
    <w:rsid w:val="00EB24FC"/>
    <w:rsid w:val="00EB2ADE"/>
    <w:rsid w:val="00EB2C6A"/>
    <w:rsid w:val="00EB2E0B"/>
    <w:rsid w:val="00EB3A54"/>
    <w:rsid w:val="00EB3C08"/>
    <w:rsid w:val="00EB46A5"/>
    <w:rsid w:val="00EB56A8"/>
    <w:rsid w:val="00EB58DF"/>
    <w:rsid w:val="00EB5DBD"/>
    <w:rsid w:val="00EB63B2"/>
    <w:rsid w:val="00EB6A54"/>
    <w:rsid w:val="00EB6C8B"/>
    <w:rsid w:val="00EC0089"/>
    <w:rsid w:val="00EC048C"/>
    <w:rsid w:val="00EC0CF6"/>
    <w:rsid w:val="00EC1C9F"/>
    <w:rsid w:val="00EC220E"/>
    <w:rsid w:val="00EC263B"/>
    <w:rsid w:val="00EC42B4"/>
    <w:rsid w:val="00EC4F70"/>
    <w:rsid w:val="00EC5D4D"/>
    <w:rsid w:val="00EC6654"/>
    <w:rsid w:val="00EC6D35"/>
    <w:rsid w:val="00ED02A0"/>
    <w:rsid w:val="00ED13AF"/>
    <w:rsid w:val="00ED18E9"/>
    <w:rsid w:val="00ED1BBF"/>
    <w:rsid w:val="00ED28D2"/>
    <w:rsid w:val="00ED2B15"/>
    <w:rsid w:val="00ED34BD"/>
    <w:rsid w:val="00ED3BC1"/>
    <w:rsid w:val="00ED57A6"/>
    <w:rsid w:val="00ED73A8"/>
    <w:rsid w:val="00EE08F7"/>
    <w:rsid w:val="00EE099C"/>
    <w:rsid w:val="00EE09FC"/>
    <w:rsid w:val="00EE0AE2"/>
    <w:rsid w:val="00EE1ABF"/>
    <w:rsid w:val="00EE2C86"/>
    <w:rsid w:val="00EE3757"/>
    <w:rsid w:val="00EE38FA"/>
    <w:rsid w:val="00EE3BE0"/>
    <w:rsid w:val="00EE50D1"/>
    <w:rsid w:val="00EE563B"/>
    <w:rsid w:val="00EE6B4D"/>
    <w:rsid w:val="00EE6D96"/>
    <w:rsid w:val="00EE6E60"/>
    <w:rsid w:val="00EE7F35"/>
    <w:rsid w:val="00EF028D"/>
    <w:rsid w:val="00EF0964"/>
    <w:rsid w:val="00EF0C9C"/>
    <w:rsid w:val="00EF11C7"/>
    <w:rsid w:val="00EF2AE6"/>
    <w:rsid w:val="00EF4779"/>
    <w:rsid w:val="00EF5509"/>
    <w:rsid w:val="00EF5687"/>
    <w:rsid w:val="00EF6233"/>
    <w:rsid w:val="00EF63B5"/>
    <w:rsid w:val="00EF7618"/>
    <w:rsid w:val="00EF76B4"/>
    <w:rsid w:val="00F005F6"/>
    <w:rsid w:val="00F0208E"/>
    <w:rsid w:val="00F02B96"/>
    <w:rsid w:val="00F03260"/>
    <w:rsid w:val="00F03262"/>
    <w:rsid w:val="00F03F36"/>
    <w:rsid w:val="00F044F5"/>
    <w:rsid w:val="00F05170"/>
    <w:rsid w:val="00F052F4"/>
    <w:rsid w:val="00F056D0"/>
    <w:rsid w:val="00F05B16"/>
    <w:rsid w:val="00F05E9B"/>
    <w:rsid w:val="00F07546"/>
    <w:rsid w:val="00F10DC8"/>
    <w:rsid w:val="00F10DFA"/>
    <w:rsid w:val="00F11A7F"/>
    <w:rsid w:val="00F11EE0"/>
    <w:rsid w:val="00F11FB6"/>
    <w:rsid w:val="00F121D3"/>
    <w:rsid w:val="00F1320D"/>
    <w:rsid w:val="00F13276"/>
    <w:rsid w:val="00F13932"/>
    <w:rsid w:val="00F148F1"/>
    <w:rsid w:val="00F14E0E"/>
    <w:rsid w:val="00F15078"/>
    <w:rsid w:val="00F1517F"/>
    <w:rsid w:val="00F171C2"/>
    <w:rsid w:val="00F175E8"/>
    <w:rsid w:val="00F17615"/>
    <w:rsid w:val="00F1783F"/>
    <w:rsid w:val="00F179EB"/>
    <w:rsid w:val="00F2031F"/>
    <w:rsid w:val="00F222B4"/>
    <w:rsid w:val="00F2314C"/>
    <w:rsid w:val="00F2376D"/>
    <w:rsid w:val="00F2499C"/>
    <w:rsid w:val="00F24ADF"/>
    <w:rsid w:val="00F255F1"/>
    <w:rsid w:val="00F25F25"/>
    <w:rsid w:val="00F26D39"/>
    <w:rsid w:val="00F27908"/>
    <w:rsid w:val="00F27A29"/>
    <w:rsid w:val="00F27A7D"/>
    <w:rsid w:val="00F27A86"/>
    <w:rsid w:val="00F30077"/>
    <w:rsid w:val="00F3071D"/>
    <w:rsid w:val="00F307F0"/>
    <w:rsid w:val="00F30BA2"/>
    <w:rsid w:val="00F316C2"/>
    <w:rsid w:val="00F31A80"/>
    <w:rsid w:val="00F32A11"/>
    <w:rsid w:val="00F32BE0"/>
    <w:rsid w:val="00F34383"/>
    <w:rsid w:val="00F34D28"/>
    <w:rsid w:val="00F35162"/>
    <w:rsid w:val="00F352AE"/>
    <w:rsid w:val="00F353B4"/>
    <w:rsid w:val="00F35B2B"/>
    <w:rsid w:val="00F3691D"/>
    <w:rsid w:val="00F371C8"/>
    <w:rsid w:val="00F3751F"/>
    <w:rsid w:val="00F402A7"/>
    <w:rsid w:val="00F40562"/>
    <w:rsid w:val="00F40A1D"/>
    <w:rsid w:val="00F4320A"/>
    <w:rsid w:val="00F43428"/>
    <w:rsid w:val="00F43CDD"/>
    <w:rsid w:val="00F45336"/>
    <w:rsid w:val="00F45589"/>
    <w:rsid w:val="00F460D5"/>
    <w:rsid w:val="00F46372"/>
    <w:rsid w:val="00F46A0D"/>
    <w:rsid w:val="00F47520"/>
    <w:rsid w:val="00F47AA2"/>
    <w:rsid w:val="00F47DDC"/>
    <w:rsid w:val="00F5023B"/>
    <w:rsid w:val="00F5183C"/>
    <w:rsid w:val="00F5273C"/>
    <w:rsid w:val="00F52EC2"/>
    <w:rsid w:val="00F53DD2"/>
    <w:rsid w:val="00F544F3"/>
    <w:rsid w:val="00F5470E"/>
    <w:rsid w:val="00F54955"/>
    <w:rsid w:val="00F551DD"/>
    <w:rsid w:val="00F5532E"/>
    <w:rsid w:val="00F55364"/>
    <w:rsid w:val="00F55D2E"/>
    <w:rsid w:val="00F560B8"/>
    <w:rsid w:val="00F569C4"/>
    <w:rsid w:val="00F57225"/>
    <w:rsid w:val="00F57FF8"/>
    <w:rsid w:val="00F6068B"/>
    <w:rsid w:val="00F6182A"/>
    <w:rsid w:val="00F61857"/>
    <w:rsid w:val="00F6185E"/>
    <w:rsid w:val="00F62CB4"/>
    <w:rsid w:val="00F62F6B"/>
    <w:rsid w:val="00F63084"/>
    <w:rsid w:val="00F639D6"/>
    <w:rsid w:val="00F6588C"/>
    <w:rsid w:val="00F66018"/>
    <w:rsid w:val="00F66919"/>
    <w:rsid w:val="00F66C02"/>
    <w:rsid w:val="00F67160"/>
    <w:rsid w:val="00F671C6"/>
    <w:rsid w:val="00F67FF8"/>
    <w:rsid w:val="00F70ED6"/>
    <w:rsid w:val="00F711A8"/>
    <w:rsid w:val="00F72883"/>
    <w:rsid w:val="00F737A0"/>
    <w:rsid w:val="00F7448B"/>
    <w:rsid w:val="00F75526"/>
    <w:rsid w:val="00F75DB5"/>
    <w:rsid w:val="00F76221"/>
    <w:rsid w:val="00F76AFD"/>
    <w:rsid w:val="00F7793B"/>
    <w:rsid w:val="00F81C43"/>
    <w:rsid w:val="00F82492"/>
    <w:rsid w:val="00F82E11"/>
    <w:rsid w:val="00F84337"/>
    <w:rsid w:val="00F850D1"/>
    <w:rsid w:val="00F85438"/>
    <w:rsid w:val="00F8649F"/>
    <w:rsid w:val="00F866F7"/>
    <w:rsid w:val="00F86F0D"/>
    <w:rsid w:val="00F87220"/>
    <w:rsid w:val="00F87481"/>
    <w:rsid w:val="00F90506"/>
    <w:rsid w:val="00F906D7"/>
    <w:rsid w:val="00F90D08"/>
    <w:rsid w:val="00F91087"/>
    <w:rsid w:val="00F9151D"/>
    <w:rsid w:val="00F91865"/>
    <w:rsid w:val="00F91FD3"/>
    <w:rsid w:val="00F921F2"/>
    <w:rsid w:val="00F92B51"/>
    <w:rsid w:val="00F933AF"/>
    <w:rsid w:val="00F93F30"/>
    <w:rsid w:val="00F9448E"/>
    <w:rsid w:val="00F94531"/>
    <w:rsid w:val="00F945F4"/>
    <w:rsid w:val="00F959CF"/>
    <w:rsid w:val="00F95B51"/>
    <w:rsid w:val="00F96B8F"/>
    <w:rsid w:val="00F96BEB"/>
    <w:rsid w:val="00F96DCB"/>
    <w:rsid w:val="00F9704E"/>
    <w:rsid w:val="00FA08FF"/>
    <w:rsid w:val="00FA11FA"/>
    <w:rsid w:val="00FA17AA"/>
    <w:rsid w:val="00FA18E1"/>
    <w:rsid w:val="00FA276E"/>
    <w:rsid w:val="00FA2EF9"/>
    <w:rsid w:val="00FA3BDE"/>
    <w:rsid w:val="00FA401D"/>
    <w:rsid w:val="00FA43A9"/>
    <w:rsid w:val="00FA4D6F"/>
    <w:rsid w:val="00FA4FB5"/>
    <w:rsid w:val="00FA5B24"/>
    <w:rsid w:val="00FA5E84"/>
    <w:rsid w:val="00FA73BD"/>
    <w:rsid w:val="00FA740C"/>
    <w:rsid w:val="00FB14A1"/>
    <w:rsid w:val="00FB14C4"/>
    <w:rsid w:val="00FB3047"/>
    <w:rsid w:val="00FB3580"/>
    <w:rsid w:val="00FB3910"/>
    <w:rsid w:val="00FB42B8"/>
    <w:rsid w:val="00FB44B1"/>
    <w:rsid w:val="00FB4E73"/>
    <w:rsid w:val="00FB51F3"/>
    <w:rsid w:val="00FB59C0"/>
    <w:rsid w:val="00FB64FC"/>
    <w:rsid w:val="00FB6FD5"/>
    <w:rsid w:val="00FB77DA"/>
    <w:rsid w:val="00FC05C0"/>
    <w:rsid w:val="00FC1B25"/>
    <w:rsid w:val="00FC1CC2"/>
    <w:rsid w:val="00FC1FD8"/>
    <w:rsid w:val="00FC258B"/>
    <w:rsid w:val="00FC2A66"/>
    <w:rsid w:val="00FC3E06"/>
    <w:rsid w:val="00FC42C4"/>
    <w:rsid w:val="00FC43B9"/>
    <w:rsid w:val="00FC4E52"/>
    <w:rsid w:val="00FC54AC"/>
    <w:rsid w:val="00FC62A3"/>
    <w:rsid w:val="00FC6964"/>
    <w:rsid w:val="00FC6C69"/>
    <w:rsid w:val="00FC7FF9"/>
    <w:rsid w:val="00FD0275"/>
    <w:rsid w:val="00FD06AA"/>
    <w:rsid w:val="00FD149A"/>
    <w:rsid w:val="00FD16F6"/>
    <w:rsid w:val="00FD1DD1"/>
    <w:rsid w:val="00FD32C6"/>
    <w:rsid w:val="00FD3667"/>
    <w:rsid w:val="00FD3D86"/>
    <w:rsid w:val="00FD4807"/>
    <w:rsid w:val="00FD4B67"/>
    <w:rsid w:val="00FD4D08"/>
    <w:rsid w:val="00FD59D3"/>
    <w:rsid w:val="00FD5F4A"/>
    <w:rsid w:val="00FE074C"/>
    <w:rsid w:val="00FE0814"/>
    <w:rsid w:val="00FE187B"/>
    <w:rsid w:val="00FE24F4"/>
    <w:rsid w:val="00FE293D"/>
    <w:rsid w:val="00FE2E3D"/>
    <w:rsid w:val="00FE3D6B"/>
    <w:rsid w:val="00FE4452"/>
    <w:rsid w:val="00FE4B66"/>
    <w:rsid w:val="00FE4DF1"/>
    <w:rsid w:val="00FE640A"/>
    <w:rsid w:val="00FE732A"/>
    <w:rsid w:val="00FF0453"/>
    <w:rsid w:val="00FF079E"/>
    <w:rsid w:val="00FF2F88"/>
    <w:rsid w:val="00FF3265"/>
    <w:rsid w:val="00FF347F"/>
    <w:rsid w:val="00FF4123"/>
    <w:rsid w:val="00FF54AE"/>
    <w:rsid w:val="00FF57E4"/>
    <w:rsid w:val="00FF6674"/>
    <w:rsid w:val="00FF67C5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2AF69"/>
  <w15:chartTrackingRefBased/>
  <w15:docId w15:val="{4215496A-A3B2-4C25-86FA-ED90A94E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A7D7F"/>
    <w:pPr>
      <w:keepNext/>
      <w:framePr w:w="2233" w:h="689" w:wrap="auto" w:vAnchor="page" w:hAnchor="page" w:x="929" w:y="15449"/>
      <w:spacing w:line="259" w:lineRule="exact"/>
      <w:outlineLvl w:val="0"/>
    </w:pPr>
    <w:rPr>
      <w:rFonts w:ascii="Arial" w:hAnsi="Arial" w:cs="Arial"/>
      <w:i/>
      <w:iCs/>
      <w:color w:val="000000"/>
      <w:sz w:val="18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8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D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D7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A7D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D7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CA7D7F"/>
    <w:pPr>
      <w:framePr w:w="2189" w:h="643" w:wrap="auto" w:vAnchor="page" w:hAnchor="page" w:x="9130" w:y="15313"/>
      <w:spacing w:line="201" w:lineRule="exact"/>
    </w:pPr>
    <w:rPr>
      <w:rFonts w:ascii="IKEA Sans" w:hAnsi="IKEA Sans" w:cs="Arial"/>
      <w:color w:val="000000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CA7D7F"/>
    <w:rPr>
      <w:rFonts w:ascii="IKEA Sans" w:eastAsia="Times New Roman" w:hAnsi="IKEA Sans" w:cs="Arial"/>
      <w:color w:val="000000"/>
      <w:sz w:val="18"/>
      <w:szCs w:val="18"/>
      <w:lang w:val="en-GB"/>
    </w:rPr>
  </w:style>
  <w:style w:type="character" w:styleId="Hyperlink">
    <w:name w:val="Hyperlink"/>
    <w:rsid w:val="00CA7D7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A7D7F"/>
    <w:rPr>
      <w:rFonts w:ascii="Arial" w:eastAsia="Times New Roman" w:hAnsi="Arial" w:cs="Arial"/>
      <w:i/>
      <w:iCs/>
      <w:color w:val="000000"/>
      <w:sz w:val="18"/>
      <w:lang w:val="en-GB"/>
    </w:rPr>
  </w:style>
  <w:style w:type="paragraph" w:styleId="ListParagraph">
    <w:name w:val="List Paragraph"/>
    <w:aliases w:val="Bullets,List normal"/>
    <w:basedOn w:val="Normal"/>
    <w:link w:val="ListParagraphChar"/>
    <w:uiPriority w:val="34"/>
    <w:qFormat/>
    <w:rsid w:val="00F2376D"/>
    <w:pPr>
      <w:ind w:left="720"/>
      <w:contextualSpacing/>
    </w:pPr>
  </w:style>
  <w:style w:type="table" w:styleId="PlainTable5">
    <w:name w:val="Plain Table 5"/>
    <w:basedOn w:val="TableNormal"/>
    <w:uiPriority w:val="45"/>
    <w:rsid w:val="00E05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ListParagraphChar">
    <w:name w:val="List Paragraph Char"/>
    <w:aliases w:val="Bullets Char,List normal Char"/>
    <w:basedOn w:val="DefaultParagraphFont"/>
    <w:link w:val="ListParagraph"/>
    <w:uiPriority w:val="1"/>
    <w:locked/>
    <w:rsid w:val="003B628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C2F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2E0B"/>
    <w:rPr>
      <w:color w:val="954F72" w:themeColor="followedHyperlink"/>
      <w:u w:val="single"/>
    </w:rPr>
  </w:style>
  <w:style w:type="table" w:styleId="PlainTable3">
    <w:name w:val="Plain Table 3"/>
    <w:basedOn w:val="TableNormal"/>
    <w:uiPriority w:val="43"/>
    <w:rsid w:val="004951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248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next w:val="Normal"/>
    <w:link w:val="NormalWebChar"/>
    <w:uiPriority w:val="99"/>
    <w:rsid w:val="0067243D"/>
    <w:pPr>
      <w:keepNext/>
      <w:spacing w:line="360" w:lineRule="auto"/>
      <w:jc w:val="both"/>
    </w:pPr>
    <w:rPr>
      <w:rFonts w:ascii="Arial" w:eastAsia="MS Mincho" w:hAnsi="Arial"/>
      <w:b/>
      <w:sz w:val="20"/>
      <w:lang w:eastAsia="de-DE"/>
    </w:rPr>
  </w:style>
  <w:style w:type="character" w:customStyle="1" w:styleId="NormalWebChar">
    <w:name w:val="Normal (Web) Char"/>
    <w:link w:val="NormalWeb"/>
    <w:uiPriority w:val="99"/>
    <w:rsid w:val="0067243D"/>
    <w:rPr>
      <w:rFonts w:ascii="Arial" w:eastAsia="MS Mincho" w:hAnsi="Arial" w:cs="Times New Roman"/>
      <w:b/>
      <w:sz w:val="20"/>
      <w:szCs w:val="24"/>
      <w:lang w:val="en-GB" w:eastAsia="de-DE"/>
    </w:rPr>
  </w:style>
  <w:style w:type="paragraph" w:customStyle="1" w:styleId="fourlis2">
    <w:name w:val="fourlis2"/>
    <w:qFormat/>
    <w:rsid w:val="00DC3264"/>
    <w:pPr>
      <w:spacing w:before="60" w:after="60" w:line="360" w:lineRule="auto"/>
      <w:jc w:val="both"/>
    </w:pPr>
    <w:rPr>
      <w:rFonts w:ascii="Tahoma" w:eastAsia="Calibri" w:hAnsi="Tahoma" w:cs="Tahoma"/>
      <w:sz w:val="20"/>
      <w:szCs w:val="20"/>
      <w:lang w:val="el-GR"/>
    </w:rPr>
  </w:style>
  <w:style w:type="character" w:customStyle="1" w:styleId="ui-provider">
    <w:name w:val="ui-provider"/>
    <w:basedOn w:val="DefaultParagraphFont"/>
    <w:rsid w:val="005B42F9"/>
  </w:style>
  <w:style w:type="table" w:styleId="TableGrid">
    <w:name w:val="Table Grid"/>
    <w:basedOn w:val="TableNormal"/>
    <w:uiPriority w:val="39"/>
    <w:rsid w:val="005C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165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65A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165A3"/>
    <w:rPr>
      <w:vertAlign w:val="superscript"/>
    </w:rPr>
  </w:style>
  <w:style w:type="paragraph" w:customStyle="1" w:styleId="DMTABLEBS">
    <w:name w:val="DM_TABLE_BS"/>
    <w:link w:val="DMTABLEBSChar"/>
    <w:qFormat/>
    <w:rsid w:val="00A470A3"/>
    <w:pPr>
      <w:keepNext/>
      <w:framePr w:wrap="notBeside" w:vAnchor="text" w:hAnchor="text" w:y="1"/>
      <w:spacing w:after="0" w:line="240" w:lineRule="auto"/>
    </w:pPr>
    <w:rPr>
      <w:rFonts w:ascii="Tahoma" w:eastAsia="Times New Roman" w:hAnsi="Tahoma" w:cs="Tahoma"/>
      <w:sz w:val="16"/>
      <w:szCs w:val="20"/>
      <w:lang w:val="de-DE" w:eastAsia="de-DE"/>
    </w:rPr>
  </w:style>
  <w:style w:type="character" w:customStyle="1" w:styleId="DMTABLEBSChar">
    <w:name w:val="DM_TABLE_BS Char"/>
    <w:link w:val="DMTABLEBS"/>
    <w:rsid w:val="00A470A3"/>
    <w:rPr>
      <w:rFonts w:ascii="Tahoma" w:eastAsia="Times New Roman" w:hAnsi="Tahoma" w:cs="Tahoma"/>
      <w:sz w:val="16"/>
      <w:szCs w:val="20"/>
      <w:lang w:val="de-DE" w:eastAsia="de-DE"/>
    </w:rPr>
  </w:style>
  <w:style w:type="paragraph" w:customStyle="1" w:styleId="AcompNotes">
    <w:name w:val="Acomp_Notes"/>
    <w:qFormat/>
    <w:rsid w:val="00C863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Times New Roman" w:hAnsi="Tahoma" w:cs="Times New Roman"/>
      <w:bCs/>
      <w:kern w:val="32"/>
      <w:sz w:val="14"/>
      <w:szCs w:val="24"/>
      <w:bdr w:val="nil"/>
      <w:lang w:eastAsia="de-DE"/>
    </w:rPr>
  </w:style>
  <w:style w:type="paragraph" w:customStyle="1" w:styleId="PLGROUP">
    <w:name w:val="PL_GROUP"/>
    <w:qFormat/>
    <w:rsid w:val="00A779D6"/>
    <w:pPr>
      <w:keepNext/>
      <w:framePr w:wrap="notBeside" w:vAnchor="text" w:hAnchor="text" w:y="1"/>
      <w:spacing w:after="0" w:line="240" w:lineRule="auto"/>
    </w:pPr>
    <w:rPr>
      <w:rFonts w:ascii="Tahoma" w:eastAsia="Times New Roman" w:hAnsi="Tahoma" w:cs="Times New Roman"/>
      <w:sz w:val="18"/>
      <w:szCs w:val="24"/>
      <w:lang w:val="de-DE" w:eastAsia="de-DE"/>
    </w:rPr>
  </w:style>
  <w:style w:type="paragraph" w:styleId="Revision">
    <w:name w:val="Revision"/>
    <w:hidden/>
    <w:uiPriority w:val="99"/>
    <w:semiHidden/>
    <w:rsid w:val="00F96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rmal2">
    <w:name w:val="Normal 2"/>
    <w:rsid w:val="00F43CDD"/>
    <w:pPr>
      <w:spacing w:after="0" w:line="240" w:lineRule="auto"/>
    </w:pPr>
    <w:rPr>
      <w:rFonts w:ascii="Calibri" w:eastAsia="Calibri" w:hAnsi="Calibri" w:cs="Calibri"/>
      <w:color w:val="000000"/>
      <w:szCs w:val="20"/>
      <w:lang w:val="el-GR" w:eastAsia="el-GR"/>
    </w:rPr>
  </w:style>
  <w:style w:type="paragraph" w:customStyle="1" w:styleId="DMETW6170BIPBS">
    <w:name w:val="DM_ETW_6170_BIP_BS"/>
    <w:rsid w:val="00F43CDD"/>
    <w:pPr>
      <w:spacing w:after="0" w:line="240" w:lineRule="auto"/>
      <w:jc w:val="right"/>
    </w:pPr>
    <w:rPr>
      <w:rFonts w:ascii="Calibri" w:eastAsia="Calibri" w:hAnsi="Calibri" w:cs="Calibri"/>
      <w:color w:val="000000"/>
      <w:sz w:val="16"/>
      <w:szCs w:val="20"/>
      <w:lang w:val="el-GR" w:eastAsia="el-GR"/>
    </w:rPr>
  </w:style>
  <w:style w:type="paragraph" w:customStyle="1" w:styleId="DMETW6170BIPPLGROUP">
    <w:name w:val="DM_ETW_6170_BIP_PL_GROUP"/>
    <w:rsid w:val="00917FC5"/>
    <w:pPr>
      <w:spacing w:after="0" w:line="240" w:lineRule="auto"/>
    </w:pPr>
    <w:rPr>
      <w:rFonts w:ascii="Calibri" w:eastAsia="Calibri" w:hAnsi="Calibri" w:cs="Calibri"/>
      <w:b/>
      <w:color w:val="000000"/>
      <w:sz w:val="18"/>
      <w:szCs w:val="20"/>
      <w:lang w:val="el-GR" w:eastAsia="el-GR"/>
    </w:rPr>
  </w:style>
  <w:style w:type="paragraph" w:customStyle="1" w:styleId="DMETW6170BIPCF">
    <w:name w:val="DM_ETW_6170_BIP_CF"/>
    <w:rsid w:val="00B14EBE"/>
    <w:pPr>
      <w:spacing w:after="0" w:line="240" w:lineRule="auto"/>
      <w:jc w:val="right"/>
    </w:pPr>
    <w:rPr>
      <w:rFonts w:ascii="Tahoma" w:eastAsia="Tahoma" w:hAnsi="Tahoma" w:cs="Tahoma"/>
      <w:b/>
      <w:color w:val="000000"/>
      <w:sz w:val="16"/>
      <w:szCs w:val="20"/>
      <w:lang w:val="el-GR" w:eastAsia="el-G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8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16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64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4F2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28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6792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660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72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7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Elena.Pappa@fourlis.g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B6C0-2557-48E5-8CAD-6AEC61AB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1989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Fourlis Holdings S.A.</Company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Loukaki Vasiliki Mrs. (FH GR/Athens)</dc:creator>
  <cp:keywords/>
  <dc:description/>
  <cp:lastModifiedBy>Pappa Elena Mrs. (FH GR/Athens)</cp:lastModifiedBy>
  <cp:revision>11</cp:revision>
  <cp:lastPrinted>2025-05-27T13:22:00Z</cp:lastPrinted>
  <dcterms:created xsi:type="dcterms:W3CDTF">2025-11-21T12:26:00Z</dcterms:created>
  <dcterms:modified xsi:type="dcterms:W3CDTF">2025-11-25T15:33:00Z</dcterms:modified>
</cp:coreProperties>
</file>