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43F8" w14:textId="04C66ED1" w:rsidR="00EC3DA8" w:rsidRDefault="00EC3DA8" w:rsidP="00EC3DA8">
      <w:pPr>
        <w:spacing w:after="0" w:line="276" w:lineRule="auto"/>
        <w:jc w:val="center"/>
        <w:rPr>
          <w:rFonts w:cstheme="majorHAnsi"/>
          <w:b/>
          <w:lang w:val="el-GR"/>
        </w:rPr>
      </w:pPr>
      <w:bookmarkStart w:id="0" w:name="_Hlk105753319"/>
      <w:bookmarkEnd w:id="0"/>
      <w:r>
        <w:rPr>
          <w:rFonts w:cstheme="majorHAnsi"/>
          <w:b/>
          <w:lang w:val="el-GR"/>
        </w:rPr>
        <w:t>Πανελλ</w:t>
      </w:r>
      <w:r w:rsidR="00F80DC8">
        <w:rPr>
          <w:rFonts w:cstheme="majorHAnsi"/>
          <w:b/>
          <w:lang w:val="el-GR"/>
        </w:rPr>
        <w:t>αδικές</w:t>
      </w:r>
      <w:r>
        <w:rPr>
          <w:rFonts w:cstheme="majorHAnsi"/>
          <w:b/>
          <w:lang w:val="el-GR"/>
        </w:rPr>
        <w:t xml:space="preserve"> Εξετάσεις Ημερήσιων Γενικών Λυκείων </w:t>
      </w:r>
    </w:p>
    <w:p w14:paraId="4504408F" w14:textId="16B6B96C" w:rsidR="00EC3DA8" w:rsidRDefault="00EC3DA8" w:rsidP="00EC3DA8">
      <w:pPr>
        <w:spacing w:after="0" w:line="276" w:lineRule="auto"/>
        <w:jc w:val="center"/>
        <w:rPr>
          <w:rFonts w:eastAsia="Georgia" w:cstheme="majorHAnsi"/>
          <w:color w:val="C00000"/>
          <w:lang w:val="el-GR"/>
        </w:rPr>
      </w:pPr>
      <w:r>
        <w:rPr>
          <w:rFonts w:cstheme="majorHAnsi"/>
          <w:lang w:val="el-GR"/>
        </w:rPr>
        <w:t xml:space="preserve">Εξεταζόμενο Μάθημα: </w:t>
      </w:r>
      <w:r>
        <w:rPr>
          <w:rFonts w:cstheme="majorHAnsi"/>
          <w:b/>
          <w:color w:val="C00000"/>
          <w:lang w:val="el-GR"/>
        </w:rPr>
        <w:t>Οικονομία Προσανατολισμού</w:t>
      </w:r>
      <w:r>
        <w:rPr>
          <w:rFonts w:cstheme="majorHAnsi"/>
          <w:color w:val="C00000"/>
          <w:lang w:val="el-GR"/>
        </w:rPr>
        <w:t xml:space="preserve">,  </w:t>
      </w:r>
    </w:p>
    <w:p w14:paraId="4F2D8205" w14:textId="77777777" w:rsidR="00EC3DA8" w:rsidRDefault="00EC3DA8" w:rsidP="00EC3DA8">
      <w:pPr>
        <w:spacing w:after="0" w:line="276" w:lineRule="auto"/>
        <w:jc w:val="center"/>
        <w:rPr>
          <w:rFonts w:cstheme="majorHAnsi"/>
          <w:b/>
          <w:lang w:val="el-GR"/>
        </w:rPr>
      </w:pPr>
      <w:r>
        <w:rPr>
          <w:rFonts w:cstheme="majorHAnsi"/>
          <w:b/>
          <w:lang w:val="el-GR"/>
        </w:rPr>
        <w:t>Ημερομηνία: Παρασκευή 6 Ιουνίου 2025</w:t>
      </w:r>
    </w:p>
    <w:p w14:paraId="1FE1CC04" w14:textId="77777777" w:rsidR="00EC3DA8" w:rsidRDefault="00EC3DA8" w:rsidP="00EC3DA8">
      <w:pPr>
        <w:spacing w:after="0" w:line="276" w:lineRule="auto"/>
        <w:jc w:val="center"/>
        <w:rPr>
          <w:rFonts w:cstheme="majorHAnsi"/>
          <w:b/>
          <w:color w:val="C00000"/>
          <w:lang w:val="el-GR"/>
        </w:rPr>
      </w:pPr>
      <w:r>
        <w:rPr>
          <w:rFonts w:cstheme="majorHAnsi"/>
          <w:b/>
          <w:color w:val="C00000"/>
          <w:lang w:val="el-GR"/>
        </w:rPr>
        <w:t>Ενδεικτικές Απαντήσεις Θεμάτων</w:t>
      </w:r>
    </w:p>
    <w:p w14:paraId="05069501" w14:textId="77777777" w:rsidR="00DA260F" w:rsidRPr="006218F7" w:rsidRDefault="00DA260F" w:rsidP="00DA260F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right="-32"/>
        <w:jc w:val="both"/>
        <w:outlineLvl w:val="4"/>
        <w:rPr>
          <w:rFonts w:eastAsia="Times New Roman" w:cstheme="minorHAnsi"/>
          <w:b/>
          <w:bCs/>
          <w:i/>
          <w:color w:val="000000"/>
          <w:lang w:val="el-GR" w:eastAsia="el-GR"/>
        </w:rPr>
      </w:pPr>
    </w:p>
    <w:p w14:paraId="05069506" w14:textId="2FFAFA26" w:rsidR="00812156" w:rsidRPr="00E7311E" w:rsidRDefault="00812156" w:rsidP="00E7311E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7311E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ΠΡΩΤΗ</w:t>
      </w:r>
    </w:p>
    <w:p w14:paraId="691C1E90" w14:textId="77777777" w:rsidR="002F4F49" w:rsidRPr="00E7311E" w:rsidRDefault="002F4F49" w:rsidP="00E7311E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Α1. </w:t>
      </w:r>
    </w:p>
    <w:p w14:paraId="76CD5918" w14:textId="088F9729" w:rsidR="002F4F49" w:rsidRPr="00E7311E" w:rsidRDefault="00BC4AC0" w:rsidP="00E7311E">
      <w:pPr>
        <w:pStyle w:val="a7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3EDFE54E" w14:textId="017C0537" w:rsidR="002F4F49" w:rsidRPr="00E7311E" w:rsidRDefault="00BC4AC0" w:rsidP="00E7311E">
      <w:pPr>
        <w:pStyle w:val="a7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2E6CB748" w14:textId="2A5DECED" w:rsidR="002F4F49" w:rsidRPr="00E7311E" w:rsidRDefault="0033520E" w:rsidP="00E7311E">
      <w:pPr>
        <w:pStyle w:val="a7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1BC005BF" w14:textId="6100A1E6" w:rsidR="002F4F49" w:rsidRPr="00E7311E" w:rsidRDefault="0033520E" w:rsidP="00E7311E">
      <w:pPr>
        <w:pStyle w:val="a7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30A939E5" w14:textId="5A6F4A37" w:rsidR="002F4F49" w:rsidRPr="00E7311E" w:rsidRDefault="0033520E" w:rsidP="00E7311E">
      <w:pPr>
        <w:pStyle w:val="a7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78E5E98C" w14:textId="77777777" w:rsidR="0033520E" w:rsidRPr="00E7311E" w:rsidRDefault="0033520E" w:rsidP="00E7311E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</w:p>
    <w:p w14:paraId="21DC7A40" w14:textId="35F7528B" w:rsidR="002F4F49" w:rsidRPr="00E7311E" w:rsidRDefault="002F4F49" w:rsidP="00E7311E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Α2. </w:t>
      </w:r>
      <w:r w:rsidR="0033520E" w:rsidRPr="00E7311E">
        <w:rPr>
          <w:rFonts w:ascii="Cambria Math" w:hAnsi="Cambria Math"/>
          <w:b/>
          <w:bCs/>
          <w:sz w:val="22"/>
          <w:szCs w:val="22"/>
          <w:lang w:val="el-GR"/>
        </w:rPr>
        <w:t>β.</w:t>
      </w:r>
    </w:p>
    <w:p w14:paraId="000A7065" w14:textId="77777777" w:rsidR="0033520E" w:rsidRPr="00E7311E" w:rsidRDefault="0033520E" w:rsidP="00E7311E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</w:p>
    <w:p w14:paraId="224AB288" w14:textId="25335FA8" w:rsidR="002F4F49" w:rsidRPr="00E7311E" w:rsidRDefault="002F4F49" w:rsidP="00E7311E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Α3. </w:t>
      </w:r>
      <w:r w:rsidR="00987802" w:rsidRPr="00E7311E">
        <w:rPr>
          <w:rFonts w:ascii="Cambria Math" w:hAnsi="Cambria Math"/>
          <w:b/>
          <w:bCs/>
          <w:sz w:val="22"/>
          <w:szCs w:val="22"/>
          <w:lang w:val="el-GR"/>
        </w:rPr>
        <w:t>γ.</w:t>
      </w:r>
    </w:p>
    <w:p w14:paraId="05069513" w14:textId="2D1E593F" w:rsidR="00A74237" w:rsidRPr="00E7311E" w:rsidRDefault="00A74237" w:rsidP="00E7311E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7311E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ΔΕΥΤΕΡΗ</w:t>
      </w:r>
    </w:p>
    <w:p w14:paraId="4150D632" w14:textId="520E6EE6" w:rsidR="00924397" w:rsidRPr="00E7311E" w:rsidRDefault="00E96ED7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b/>
          <w:sz w:val="22"/>
          <w:szCs w:val="22"/>
          <w:lang w:val="el-GR"/>
        </w:rPr>
        <w:t>Β1.</w:t>
      </w:r>
      <w:r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="00924397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Σχολικό Βιβλίο σελίδες 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>142 και 143.</w:t>
      </w:r>
    </w:p>
    <w:p w14:paraId="654A86E5" w14:textId="475940A3" w:rsidR="00924397" w:rsidRPr="00E7311E" w:rsidRDefault="00924397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sz w:val="22"/>
          <w:szCs w:val="22"/>
          <w:lang w:val="el-GR"/>
        </w:rPr>
        <w:t>Το Α.Ε.Π. είναι ένα μέγεθος που μας πληροφορεί για την οικονομική ευημερία μιας χώρας. Το κατά κεφαλήν πραγματικό Α.Ε.Π. μετρά το βιοτικό επίπεδο της χώρας. Όμως, παρά τη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σπουδαιότητα και χρησιμότητά του το Α.Ε.Π. παρουσιάζει ατέλειες και αδυναμίες, οι οποίες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οφείλονται σε πολλές αιτίες. Οι σπουδαιότερες είναι:</w:t>
      </w:r>
    </w:p>
    <w:p w14:paraId="73F66599" w14:textId="77777777" w:rsidR="001819A5" w:rsidRPr="00496837" w:rsidRDefault="001819A5" w:rsidP="00E7311E">
      <w:pPr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  <w:lang w:val="el-GR"/>
        </w:rPr>
      </w:pPr>
    </w:p>
    <w:p w14:paraId="4A3AF0F2" w14:textId="733283C7" w:rsidR="00924397" w:rsidRPr="00E7311E" w:rsidRDefault="00924397" w:rsidP="00E7311E">
      <w:pPr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α) Το Α.Ε.Π. δεν περιλαμβάνει την αξία της παραγωγής που αφορά στην </w:t>
      </w:r>
      <w:proofErr w:type="spellStart"/>
      <w:r w:rsidRPr="00E7311E">
        <w:rPr>
          <w:rFonts w:ascii="Cambria Math" w:hAnsi="Cambria Math"/>
          <w:b/>
          <w:bCs/>
          <w:sz w:val="22"/>
          <w:szCs w:val="22"/>
          <w:lang w:val="el-GR"/>
        </w:rPr>
        <w:t>ιδιοκατανάλωση</w:t>
      </w:r>
      <w:proofErr w:type="spellEnd"/>
      <w:r w:rsidRPr="00E7311E">
        <w:rPr>
          <w:rFonts w:ascii="Cambria Math" w:hAnsi="Cambria Math"/>
          <w:b/>
          <w:bCs/>
          <w:sz w:val="22"/>
          <w:szCs w:val="22"/>
          <w:lang w:val="el-GR"/>
        </w:rPr>
        <w:t>,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γιατί αυτή δε γίνεται αντικείμενο αγοραπωλησίας. </w:t>
      </w:r>
      <w:r w:rsidRPr="00E7311E">
        <w:rPr>
          <w:rFonts w:ascii="Cambria Math" w:hAnsi="Cambria Math"/>
          <w:sz w:val="22"/>
          <w:szCs w:val="22"/>
          <w:lang w:val="el-GR"/>
        </w:rPr>
        <w:t>Για παράδειγμα, το φαγητό που μαγειρεύει μια νοικοκυρά στο σπίτι δε διαφέρει καθόλου από το φαγητό ενός εστιατορίου.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Και όμως, η προστιθέμενη αξία, με το μαγείρεμα που γίνεται στο σπίτι, δεν υπολογίζεται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στο Α.Ε.Π.</w:t>
      </w:r>
    </w:p>
    <w:p w14:paraId="2A259B69" w14:textId="7F93787D" w:rsidR="00924397" w:rsidRPr="00E7311E" w:rsidRDefault="00924397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β) Το Α.Ε.Π. είναι ποσοτικός και όχι ποιοτικός δείκτης. </w:t>
      </w:r>
      <w:r w:rsidRPr="00E7311E">
        <w:rPr>
          <w:rFonts w:ascii="Cambria Math" w:hAnsi="Cambria Math"/>
          <w:sz w:val="22"/>
          <w:szCs w:val="22"/>
          <w:lang w:val="el-GR"/>
        </w:rPr>
        <w:t>Η βελτίωση της ποιότητας, όταν δεν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εκφράζεται στην τιμή, δεν καταγράφεται στο Α.Ε.Π. Η ποιότητα, όμως, είναι εξίσου σημαντικός παράγοντας με την ποσότητα. Είναι σημαντικό επίσης να αναφερθεί ότι η ποιότητα ζωής, που προέρχεται, για παράδειγμα, από την καθαρή ατμόσφαιρα, είναι ουσιώδης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παράγοντας για την υγεία και την πιθανή διάρκεια της ζωής, δεν περιλαμβάνεται όμως,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δυστυχώς, στους υπολογισμούς του Α.Ε.Π.</w:t>
      </w:r>
    </w:p>
    <w:p w14:paraId="6526071C" w14:textId="69EA0FCE" w:rsidR="00924397" w:rsidRPr="00E7311E" w:rsidRDefault="00924397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γ) Το Α.Ε.Π. αγνοεί τη σύνθεση και την κατανομή της παραγωγής. </w:t>
      </w:r>
      <w:r w:rsidRPr="00E7311E">
        <w:rPr>
          <w:rFonts w:ascii="Cambria Math" w:hAnsi="Cambria Math"/>
          <w:sz w:val="22"/>
          <w:szCs w:val="22"/>
          <w:lang w:val="el-GR"/>
        </w:rPr>
        <w:t>Το Α.Ε.Π. εκφράζει το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μέγεθος παραγωγής αλλά όχι και τη σύνθεση, δηλαδή το είδος των αγαθών και υπηρεσιών που παράγονται. Η ευημερία όμως μιας οικονομίας σίγουρα επηρεάζεται, αν, για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παράδειγμα, το ποσοστό παραγωγής που αντιπροσωπεύει πολεμικά αγαθά μεταβληθεί εις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 xml:space="preserve">βάρος της σχέσης με τα καταναλωτικά αγαθά. Ένας άλλος παράγοντας που επηρεάζει </w:t>
      </w:r>
      <w:proofErr w:type="spellStart"/>
      <w:r w:rsidRPr="00E7311E">
        <w:rPr>
          <w:rFonts w:ascii="Cambria Math" w:hAnsi="Cambria Math"/>
          <w:sz w:val="22"/>
          <w:szCs w:val="22"/>
          <w:lang w:val="el-GR"/>
        </w:rPr>
        <w:t>τηνοικονομική</w:t>
      </w:r>
      <w:proofErr w:type="spellEnd"/>
      <w:r w:rsidRPr="00E7311E">
        <w:rPr>
          <w:rFonts w:ascii="Cambria Math" w:hAnsi="Cambria Math"/>
          <w:sz w:val="22"/>
          <w:szCs w:val="22"/>
          <w:lang w:val="el-GR"/>
        </w:rPr>
        <w:t xml:space="preserve"> ευημερία των πολιτών, αλλά δεν εκφράζεται στο Α.Ε.Π., είναι η κατανομή 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της </w:t>
      </w:r>
      <w:r w:rsidRPr="00E7311E">
        <w:rPr>
          <w:rFonts w:ascii="Cambria Math" w:hAnsi="Cambria Math"/>
          <w:sz w:val="22"/>
          <w:szCs w:val="22"/>
          <w:lang w:val="el-GR"/>
        </w:rPr>
        <w:t>παραγωγής (εισοδήματος) ανάμεσα στα μέλη μιας οικονομίας. Η κατανομή αυτή όμως, αν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βελτιώνεται ή χειροτερεύει, επηρεάζει θετικά ή αρνητικά αντίστοιχα τη ζωή των πολιτών.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Όσο πιο ισομερής είναι η κατανομή του Α.Ε.Π. τόσο πιο ψηλό θεωρείται το βιοτικό επίπεδο</w:t>
      </w:r>
      <w:r w:rsidR="006A1744" w:rsidRPr="00E7311E">
        <w:rPr>
          <w:rFonts w:ascii="Cambria Math" w:hAnsi="Cambria Math"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μιας χώρας, γιατί μικραίνει το χάσμα μεταξύ πλούσιων και φτωχών.</w:t>
      </w:r>
    </w:p>
    <w:p w14:paraId="3F694106" w14:textId="3639B24C" w:rsidR="00F50BC2" w:rsidRPr="00E7311E" w:rsidRDefault="00924397" w:rsidP="00E7311E">
      <w:pPr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δ) Το Α.Ε.Π. δεν συμπεριλαμβάνει την αξία των αγαθών και υπηρεσιών της παραοικονομίας. </w:t>
      </w:r>
      <w:r w:rsidRPr="00E7311E">
        <w:rPr>
          <w:rFonts w:ascii="Cambria Math" w:hAnsi="Cambria Math"/>
          <w:sz w:val="22"/>
          <w:szCs w:val="22"/>
          <w:lang w:val="el-GR"/>
        </w:rPr>
        <w:t>Παραοικονομία είναι το μέρος της οικονομικής δραστηριότητας το οποίο αποκρύπτουν οι πολίτες από το κράτος, είτε επειδή θέλουν να αποφύγουν τη φορολόγησή της είτε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επειδή είναι παράνομη, όπως λαθρεμπόριο, ναρκωτικά κτλ. Όλες αυτές οι οικονομικές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 xml:space="preserve">δραστηριότητες δεν καταγράφονται στο </w:t>
      </w:r>
      <w:r w:rsidRPr="00E7311E">
        <w:rPr>
          <w:rFonts w:ascii="Cambria Math" w:hAnsi="Cambria Math"/>
          <w:sz w:val="22"/>
          <w:szCs w:val="22"/>
          <w:lang w:val="el-GR"/>
        </w:rPr>
        <w:lastRenderedPageBreak/>
        <w:t>Α.Ε.Π. Στο σημείο αυτό πρέπει να τονιστεί ότι οι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ατέλειες αυτές του Α.Ε.Π. κάνουν προβληματική και τη σύγκριση του βιοτικού επιπέδου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μεταξύ διαφόρων κρατών. Το μέγεθος της παραοικονομίας, για παράδειγμα, διαφέρει από</w:t>
      </w:r>
      <w:r w:rsidR="006A1744"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 </w:t>
      </w:r>
      <w:r w:rsidRPr="00E7311E">
        <w:rPr>
          <w:rFonts w:ascii="Cambria Math" w:hAnsi="Cambria Math"/>
          <w:sz w:val="22"/>
          <w:szCs w:val="22"/>
          <w:lang w:val="el-GR"/>
        </w:rPr>
        <w:t>χώρα σε χώρα, άρα και οι συγκρίσεις είναι προβληματικές.</w:t>
      </w:r>
    </w:p>
    <w:p w14:paraId="05069521" w14:textId="43D504CF" w:rsidR="001E6F88" w:rsidRPr="00E7311E" w:rsidRDefault="001E6F88" w:rsidP="00E7311E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="Calibri"/>
          <w:b/>
          <w:i/>
          <w:color w:val="404040" w:themeColor="text1" w:themeTint="BF"/>
          <w:sz w:val="22"/>
          <w:szCs w:val="22"/>
          <w:lang w:val="el-GR"/>
        </w:rPr>
      </w:pPr>
    </w:p>
    <w:p w14:paraId="222CAEF1" w14:textId="6F3BE8CB" w:rsidR="00486502" w:rsidRPr="00E7311E" w:rsidRDefault="00486502" w:rsidP="00E7311E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7311E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ΤΡΙΤΗ</w:t>
      </w:r>
    </w:p>
    <w:p w14:paraId="4E3670A3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Γ1. </w:t>
      </w:r>
      <w:r w:rsidRPr="00E7311E">
        <w:rPr>
          <w:rFonts w:ascii="Cambria Math" w:hAnsi="Cambria Math"/>
          <w:sz w:val="22"/>
          <w:szCs w:val="22"/>
          <w:lang w:val="el-GR"/>
        </w:rPr>
        <w:t xml:space="preserve">Στον συνδυασμό </w:t>
      </w:r>
      <m:oMath>
        <m:r>
          <w:rPr>
            <w:rFonts w:ascii="Cambria Math" w:hAnsi="Cambria Math"/>
            <w:sz w:val="22"/>
            <w:szCs w:val="22"/>
          </w:rPr>
          <m:t>Α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, όπου 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, όλοι οι παραγωγικοί συντελεστές απασχολούνται στην παραγωγή του </w:t>
      </w:r>
      <m:oMath>
        <m:r>
          <w:rPr>
            <w:rFonts w:ascii="Cambria Math" w:eastAsiaTheme="minorEastAsia" w:hAnsi="Cambria Math"/>
            <w:sz w:val="22"/>
            <w:szCs w:val="22"/>
          </w:rPr>
          <m:t>Ψ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, άρα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Α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=160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>.</w:t>
      </w:r>
    </w:p>
    <w:p w14:paraId="198BF76E" w14:textId="5D57FF69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Κ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Ε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Χ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Α→Β</m:t>
                  </m:r>
                </m:e>
              </m:d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ΔΨ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ΔX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160-120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80-0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</m:oMath>
      </m:oMathPara>
    </w:p>
    <w:p w14:paraId="29A0051D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K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B→Γ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=1⟺1=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120-80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Ψ-80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⟺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=120</m:t>
          </m:r>
        </m:oMath>
      </m:oMathPara>
    </w:p>
    <w:p w14:paraId="7AF0EE51" w14:textId="387C85A5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Κ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Χ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Γ→Δ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=2⟺2</m:t>
          </m:r>
          <m:r>
            <w:rPr>
              <w:rFonts w:ascii="Cambria Math" w:eastAsiaTheme="minorEastAsia" w:hAnsi="Cambria Math"/>
              <w:sz w:val="22"/>
              <w:szCs w:val="22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80-Ψ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140-120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⟺Ψ=40</m:t>
          </m:r>
        </m:oMath>
      </m:oMathPara>
    </w:p>
    <w:p w14:paraId="07F38FE4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Κ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Χ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Δ→Ε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40-0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150-140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=4</m:t>
          </m:r>
        </m:oMath>
      </m:oMathPara>
    </w:p>
    <w:p w14:paraId="269E4CB7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  <w:lang w:val="el-GR"/>
        </w:rPr>
      </w:pPr>
    </w:p>
    <w:p w14:paraId="25E3D80D" w14:textId="15FD0465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>Γ2.</w:t>
      </w:r>
    </w:p>
    <w:p w14:paraId="30E4235F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 xml:space="preserve">α. </w:t>
      </w: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Θα βρούμε την μέγιστη ποσότητα του </w:t>
      </w:r>
      <m:oMath>
        <m:r>
          <w:rPr>
            <w:rFonts w:ascii="Cambria Math" w:eastAsiaTheme="minorEastAsia" w:hAnsi="Cambria Math"/>
            <w:sz w:val="22"/>
            <w:szCs w:val="22"/>
          </w:rPr>
          <m:t>Ψ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, που μπορεί να παραχθεί για 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=40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>.</w:t>
      </w:r>
    </w:p>
    <w:tbl>
      <w:tblPr>
        <w:tblStyle w:val="a8"/>
        <w:tblpPr w:leftFromText="180" w:rightFromText="180" w:vertAnchor="text" w:tblpX="23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6"/>
        <w:gridCol w:w="796"/>
        <w:gridCol w:w="796"/>
        <w:gridCol w:w="796"/>
      </w:tblGrid>
      <w:tr w:rsidR="006F0BE8" w:rsidRPr="00E7311E" w14:paraId="23F366C4" w14:textId="77777777" w:rsidTr="00E7311E">
        <w:trPr>
          <w:trHeight w:val="399"/>
        </w:trPr>
        <w:tc>
          <w:tcPr>
            <w:tcW w:w="796" w:type="dxa"/>
            <w:vAlign w:val="center"/>
          </w:tcPr>
          <w:p w14:paraId="3B2DB347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  <w:tc>
          <w:tcPr>
            <w:tcW w:w="796" w:type="dxa"/>
            <w:vAlign w:val="center"/>
          </w:tcPr>
          <w:p w14:paraId="6343745F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Χ</m:t>
                </m:r>
              </m:oMath>
            </m:oMathPara>
          </w:p>
        </w:tc>
        <w:tc>
          <w:tcPr>
            <w:tcW w:w="796" w:type="dxa"/>
            <w:vAlign w:val="center"/>
          </w:tcPr>
          <w:p w14:paraId="2DD44897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796" w:type="dxa"/>
            <w:vAlign w:val="center"/>
          </w:tcPr>
          <w:p w14:paraId="43F187CC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Κ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Χ</m:t>
                    </m:r>
                  </m:sub>
                </m:sSub>
              </m:oMath>
            </m:oMathPara>
          </w:p>
        </w:tc>
      </w:tr>
      <w:tr w:rsidR="006F0BE8" w:rsidRPr="00E7311E" w14:paraId="66FD142D" w14:textId="77777777" w:rsidTr="00E7311E">
        <w:trPr>
          <w:trHeight w:val="421"/>
        </w:trPr>
        <w:tc>
          <w:tcPr>
            <w:tcW w:w="796" w:type="dxa"/>
            <w:vAlign w:val="center"/>
          </w:tcPr>
          <w:p w14:paraId="4BBA35E2" w14:textId="11157CD4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Α</m:t>
                </m:r>
              </m:oMath>
            </m:oMathPara>
          </w:p>
        </w:tc>
        <w:tc>
          <w:tcPr>
            <w:tcW w:w="796" w:type="dxa"/>
            <w:vAlign w:val="center"/>
          </w:tcPr>
          <w:p w14:paraId="41B20049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796" w:type="dxa"/>
            <w:vAlign w:val="center"/>
          </w:tcPr>
          <w:p w14:paraId="64C1BA8C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160</m:t>
                </m:r>
              </m:oMath>
            </m:oMathPara>
          </w:p>
        </w:tc>
        <w:tc>
          <w:tcPr>
            <w:tcW w:w="796" w:type="dxa"/>
            <w:vAlign w:val="center"/>
          </w:tcPr>
          <w:p w14:paraId="771E7861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</w:tr>
      <w:tr w:rsidR="006F0BE8" w:rsidRPr="00E7311E" w14:paraId="04A132CA" w14:textId="77777777" w:rsidTr="00E7311E">
        <w:trPr>
          <w:trHeight w:val="738"/>
        </w:trPr>
        <w:tc>
          <w:tcPr>
            <w:tcW w:w="796" w:type="dxa"/>
            <w:vAlign w:val="center"/>
          </w:tcPr>
          <w:p w14:paraId="15FBF4C4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Α’</m:t>
                </m:r>
              </m:oMath>
            </m:oMathPara>
          </w:p>
        </w:tc>
        <w:tc>
          <w:tcPr>
            <w:tcW w:w="796" w:type="dxa"/>
            <w:vAlign w:val="center"/>
          </w:tcPr>
          <w:p w14:paraId="7DE9C4B0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</m:t>
                </m:r>
              </m:oMath>
            </m:oMathPara>
          </w:p>
        </w:tc>
        <w:tc>
          <w:tcPr>
            <w:tcW w:w="796" w:type="dxa"/>
            <w:vAlign w:val="center"/>
          </w:tcPr>
          <w:p w14:paraId="0C2B8AB4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796" w:type="dxa"/>
            <w:vAlign w:val="center"/>
          </w:tcPr>
          <w:p w14:paraId="7D74CB1E" w14:textId="77777777" w:rsidR="006F0BE8" w:rsidRPr="00E7311E" w:rsidRDefault="00496837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6F0BE8" w:rsidRPr="00E7311E" w14:paraId="2B981434" w14:textId="77777777" w:rsidTr="00E7311E">
        <w:trPr>
          <w:trHeight w:val="399"/>
        </w:trPr>
        <w:tc>
          <w:tcPr>
            <w:tcW w:w="796" w:type="dxa"/>
            <w:vAlign w:val="center"/>
          </w:tcPr>
          <w:p w14:paraId="372630A5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Β</m:t>
                </m:r>
              </m:oMath>
            </m:oMathPara>
          </w:p>
        </w:tc>
        <w:tc>
          <w:tcPr>
            <w:tcW w:w="796" w:type="dxa"/>
            <w:vAlign w:val="center"/>
          </w:tcPr>
          <w:p w14:paraId="4F250BCC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80</m:t>
                </m:r>
              </m:oMath>
            </m:oMathPara>
          </w:p>
        </w:tc>
        <w:tc>
          <w:tcPr>
            <w:tcW w:w="796" w:type="dxa"/>
            <w:vAlign w:val="center"/>
          </w:tcPr>
          <w:p w14:paraId="5B42737D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120</m:t>
                </m:r>
              </m:oMath>
            </m:oMathPara>
          </w:p>
        </w:tc>
        <w:tc>
          <w:tcPr>
            <w:tcW w:w="796" w:type="dxa"/>
            <w:vAlign w:val="center"/>
          </w:tcPr>
          <w:p w14:paraId="1F556F35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</w:tr>
    </w:tbl>
    <w:p w14:paraId="623EDC61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35BAA3F8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7F559880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51ED6422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4BD3C1F3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28058223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49C64B42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044BE177" w14:textId="5465359B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Υποθέτουμε ότι το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παραμένει σταθερό μεταξύ των διαδοχικών συνδυασμών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ΔΨ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ΔΧ</m:t>
            </m:r>
          </m:den>
        </m:f>
      </m:oMath>
    </w:p>
    <w:p w14:paraId="6E154C26" w14:textId="77777777" w:rsidR="006F0BE8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160-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40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⟺</m:t>
          </m:r>
          <m:r>
            <w:rPr>
              <w:rFonts w:ascii="Cambria Math" w:eastAsiaTheme="minorEastAsia" w:hAnsi="Cambria Math"/>
              <w:sz w:val="22"/>
              <w:szCs w:val="22"/>
            </w:rPr>
            <m:t>Ψ</m:t>
          </m:r>
          <m:r>
            <w:rPr>
              <w:rFonts w:ascii="Cambria Math" w:eastAsiaTheme="minorEastAsia" w:hAnsi="Cambria Math"/>
              <w:sz w:val="22"/>
              <w:szCs w:val="22"/>
            </w:rPr>
            <m:t>=140</m:t>
          </m:r>
        </m:oMath>
      </m:oMathPara>
    </w:p>
    <w:p w14:paraId="574D97EB" w14:textId="77777777" w:rsidR="00E7311E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Για 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=40: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max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=140&lt;150</m:t>
        </m:r>
        <m:r>
          <w:rPr>
            <w:rFonts w:ascii="Cambria Math" w:eastAsiaTheme="minorEastAsia" w:hAnsi="Cambria Math"/>
            <w:sz w:val="22"/>
            <w:szCs w:val="22"/>
          </w:rPr>
          <m:t>⟹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ο συνδυασμός </w:t>
      </w:r>
    </w:p>
    <w:p w14:paraId="4217374E" w14:textId="21F1E0E6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>(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 xml:space="preserve">=40, </m:t>
        </m:r>
        <m:r>
          <w:rPr>
            <w:rFonts w:ascii="Cambria Math" w:eastAsiaTheme="minorEastAsia" w:hAnsi="Cambria Math"/>
            <w:sz w:val="22"/>
            <w:szCs w:val="22"/>
          </w:rPr>
          <m:t>Ψ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=150)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είναι ανέφικτος, καθώς βρίσκεται εκτός των παραγωγικών δυνατοτήτων της οικονομίας, και δεν μπορεί να παραχθεί με βάση τους παραγωγικούς συντελεστές που διαθέτει η οικονομία. </w:t>
      </w:r>
    </w:p>
    <w:p w14:paraId="1875DC25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0FB17B96" w14:textId="4B8595AC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 xml:space="preserve">β. </w:t>
      </w: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Θα βρούμε την μέγιστη ποσότητα του </w:t>
      </w:r>
      <m:oMath>
        <m:r>
          <w:rPr>
            <w:rFonts w:ascii="Cambria Math" w:eastAsiaTheme="minorEastAsia" w:hAnsi="Cambria Math"/>
            <w:sz w:val="22"/>
            <w:szCs w:val="22"/>
          </w:rPr>
          <m:t>Ψ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, που μπορεί να παραχθεί για 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=130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>.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1"/>
      </w:tblGrid>
      <w:tr w:rsidR="006F0BE8" w:rsidRPr="00E7311E" w14:paraId="00F5D7A5" w14:textId="77777777" w:rsidTr="00E7311E">
        <w:trPr>
          <w:trHeight w:val="342"/>
        </w:trPr>
        <w:tc>
          <w:tcPr>
            <w:tcW w:w="781" w:type="dxa"/>
            <w:vAlign w:val="center"/>
          </w:tcPr>
          <w:p w14:paraId="26DEF193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  <w:tc>
          <w:tcPr>
            <w:tcW w:w="781" w:type="dxa"/>
            <w:vAlign w:val="center"/>
          </w:tcPr>
          <w:p w14:paraId="51E66433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Χ</m:t>
                </m:r>
              </m:oMath>
            </m:oMathPara>
          </w:p>
        </w:tc>
        <w:tc>
          <w:tcPr>
            <w:tcW w:w="781" w:type="dxa"/>
            <w:vAlign w:val="center"/>
          </w:tcPr>
          <w:p w14:paraId="0E9EE387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781" w:type="dxa"/>
            <w:vAlign w:val="center"/>
          </w:tcPr>
          <w:p w14:paraId="008B7435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Κ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Χ</m:t>
                    </m:r>
                  </m:sub>
                </m:sSub>
              </m:oMath>
            </m:oMathPara>
          </w:p>
        </w:tc>
      </w:tr>
      <w:tr w:rsidR="006F0BE8" w:rsidRPr="00E7311E" w14:paraId="1322DA0A" w14:textId="77777777" w:rsidTr="00E7311E">
        <w:trPr>
          <w:trHeight w:val="360"/>
        </w:trPr>
        <w:tc>
          <w:tcPr>
            <w:tcW w:w="781" w:type="dxa"/>
            <w:vAlign w:val="center"/>
          </w:tcPr>
          <w:p w14:paraId="725E85DE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Γ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F429271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7F8BCDD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80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0C722C86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</w:tr>
      <w:tr w:rsidR="006F0BE8" w:rsidRPr="00E7311E" w14:paraId="2C6D3EB8" w14:textId="77777777" w:rsidTr="00E7311E">
        <w:trPr>
          <w:trHeight w:val="632"/>
        </w:trPr>
        <w:tc>
          <w:tcPr>
            <w:tcW w:w="781" w:type="dxa"/>
            <w:vAlign w:val="center"/>
          </w:tcPr>
          <w:p w14:paraId="3B135E71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Γ’</m:t>
                </m:r>
              </m:oMath>
            </m:oMathPara>
          </w:p>
        </w:tc>
        <w:tc>
          <w:tcPr>
            <w:tcW w:w="781" w:type="dxa"/>
            <w:vAlign w:val="center"/>
          </w:tcPr>
          <w:p w14:paraId="711AE05A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130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F1DCB97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518331A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6F0BE8" w:rsidRPr="00E7311E" w14:paraId="7C693D08" w14:textId="77777777" w:rsidTr="00E7311E">
        <w:trPr>
          <w:trHeight w:val="342"/>
        </w:trPr>
        <w:tc>
          <w:tcPr>
            <w:tcW w:w="781" w:type="dxa"/>
            <w:vAlign w:val="center"/>
          </w:tcPr>
          <w:p w14:paraId="760BDD40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Δ</m:t>
                </m:r>
              </m:oMath>
            </m:oMathPara>
          </w:p>
        </w:tc>
        <w:tc>
          <w:tcPr>
            <w:tcW w:w="781" w:type="dxa"/>
            <w:vAlign w:val="center"/>
          </w:tcPr>
          <w:p w14:paraId="4033DA3C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140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047FE8C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04FD1708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</w:tr>
    </w:tbl>
    <w:p w14:paraId="6673E3E8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6DAD46A8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66B53A9C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0E21ADD8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32238464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261FDE41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6C5765C6" w14:textId="179ABBB5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Υποθέτουμε ότι το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παραμένει σταθερό μεταξύ των διαδοχικών συνδυασμών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ΔΨ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ΔΧ</m:t>
            </m:r>
          </m:den>
        </m:f>
      </m:oMath>
    </w:p>
    <w:p w14:paraId="6FE83F28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2=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80-Ψ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130-120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⟺Ψ=60</m:t>
          </m:r>
        </m:oMath>
      </m:oMathPara>
    </w:p>
    <w:p w14:paraId="3BCBE6D4" w14:textId="12CD508D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lastRenderedPageBreak/>
        <w:t xml:space="preserve">Για 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=130: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max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=60&gt;50</m:t>
        </m:r>
        <m:r>
          <w:rPr>
            <w:rFonts w:ascii="Cambria Math" w:eastAsiaTheme="minorEastAsia" w:hAnsi="Cambria Math"/>
            <w:sz w:val="22"/>
            <w:szCs w:val="22"/>
          </w:rPr>
          <m:t>⟹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ο συνδυασμός (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 xml:space="preserve">=130, </m:t>
        </m:r>
        <m:r>
          <w:rPr>
            <w:rFonts w:ascii="Cambria Math" w:eastAsiaTheme="minorEastAsia" w:hAnsi="Cambria Math"/>
            <w:sz w:val="22"/>
            <w:szCs w:val="22"/>
          </w:rPr>
          <m:t>Ψ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=50)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είναι εφικτός. Όταν παράγεται ο συγκεκριμένος συνδυασμός, η οικονομία δεν χρησιμοποιεί όλες τις παραγωγικές της δυνατότητες και ορισμένοι  ή όλοι οι παραγωγικοί συντελεστές υποαπασχολούνται.</w:t>
      </w:r>
    </w:p>
    <w:p w14:paraId="18633241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308B95EC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 xml:space="preserve">Γ3. </w:t>
      </w: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Η παραγωγή του </w:t>
      </w:r>
      <m:oMath>
        <m:r>
          <w:rPr>
            <w:rFonts w:ascii="Cambria Math" w:eastAsiaTheme="minorEastAsia" w:hAnsi="Cambria Math"/>
            <w:sz w:val="22"/>
            <w:szCs w:val="22"/>
          </w:rPr>
          <m:t>Ψ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θα ξεκινήσει από τις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160-50=110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μονάδες.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1"/>
      </w:tblGrid>
      <w:tr w:rsidR="006F0BE8" w:rsidRPr="00E7311E" w14:paraId="119444A1" w14:textId="77777777" w:rsidTr="00E7311E">
        <w:trPr>
          <w:trHeight w:val="342"/>
        </w:trPr>
        <w:tc>
          <w:tcPr>
            <w:tcW w:w="781" w:type="dxa"/>
            <w:vAlign w:val="center"/>
          </w:tcPr>
          <w:p w14:paraId="76033BF3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  <w:tc>
          <w:tcPr>
            <w:tcW w:w="781" w:type="dxa"/>
            <w:vAlign w:val="center"/>
          </w:tcPr>
          <w:p w14:paraId="751FC279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Χ</m:t>
                </m:r>
              </m:oMath>
            </m:oMathPara>
          </w:p>
        </w:tc>
        <w:tc>
          <w:tcPr>
            <w:tcW w:w="781" w:type="dxa"/>
            <w:vAlign w:val="center"/>
          </w:tcPr>
          <w:p w14:paraId="5E749D0F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781" w:type="dxa"/>
            <w:vAlign w:val="center"/>
          </w:tcPr>
          <w:p w14:paraId="3ABA2117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Κ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Χ</m:t>
                    </m:r>
                  </m:sub>
                </m:sSub>
              </m:oMath>
            </m:oMathPara>
          </w:p>
        </w:tc>
      </w:tr>
      <w:tr w:rsidR="006F0BE8" w:rsidRPr="00E7311E" w14:paraId="3D108756" w14:textId="77777777" w:rsidTr="00E7311E">
        <w:trPr>
          <w:trHeight w:val="360"/>
        </w:trPr>
        <w:tc>
          <w:tcPr>
            <w:tcW w:w="781" w:type="dxa"/>
            <w:vAlign w:val="center"/>
          </w:tcPr>
          <w:p w14:paraId="00197CBB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Β</m:t>
                </m:r>
              </m:oMath>
            </m:oMathPara>
          </w:p>
        </w:tc>
        <w:tc>
          <w:tcPr>
            <w:tcW w:w="781" w:type="dxa"/>
            <w:vAlign w:val="center"/>
          </w:tcPr>
          <w:p w14:paraId="6CD2B3CC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80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6A489D35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7EC3EAB8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</w:tr>
      <w:tr w:rsidR="006F0BE8" w:rsidRPr="00E7311E" w14:paraId="2C38ED3D" w14:textId="77777777" w:rsidTr="00E7311E">
        <w:trPr>
          <w:trHeight w:val="632"/>
        </w:trPr>
        <w:tc>
          <w:tcPr>
            <w:tcW w:w="781" w:type="dxa"/>
            <w:vAlign w:val="center"/>
          </w:tcPr>
          <w:p w14:paraId="3E24B6B3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Β’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181BD4E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Χ</m:t>
                </m:r>
              </m:oMath>
            </m:oMathPara>
          </w:p>
        </w:tc>
        <w:tc>
          <w:tcPr>
            <w:tcW w:w="781" w:type="dxa"/>
            <w:vAlign w:val="center"/>
          </w:tcPr>
          <w:p w14:paraId="09482FBB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315BDCF8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</w:tr>
      <w:tr w:rsidR="006F0BE8" w:rsidRPr="00E7311E" w14:paraId="335630A3" w14:textId="77777777" w:rsidTr="00E7311E">
        <w:trPr>
          <w:trHeight w:val="342"/>
        </w:trPr>
        <w:tc>
          <w:tcPr>
            <w:tcW w:w="781" w:type="dxa"/>
            <w:vAlign w:val="center"/>
          </w:tcPr>
          <w:p w14:paraId="1EF1FA27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Γ</m:t>
                </m:r>
              </m:oMath>
            </m:oMathPara>
          </w:p>
        </w:tc>
        <w:tc>
          <w:tcPr>
            <w:tcW w:w="781" w:type="dxa"/>
            <w:vAlign w:val="center"/>
          </w:tcPr>
          <w:p w14:paraId="44167E76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2DFE5BF8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80</m:t>
                </m:r>
              </m:oMath>
            </m:oMathPara>
          </w:p>
        </w:tc>
        <w:tc>
          <w:tcPr>
            <w:tcW w:w="781" w:type="dxa"/>
            <w:vAlign w:val="center"/>
          </w:tcPr>
          <w:p w14:paraId="121B108A" w14:textId="77777777" w:rsidR="006F0BE8" w:rsidRPr="00E7311E" w:rsidRDefault="006F0BE8" w:rsidP="00E7311E">
            <w:pPr>
              <w:spacing w:line="276" w:lineRule="auto"/>
              <w:jc w:val="center"/>
              <w:rPr>
                <w:rFonts w:ascii="Cambria Math" w:eastAsiaTheme="minorEastAsia" w:hAnsi="Cambria Math"/>
                <w:oMath/>
              </w:rPr>
            </w:pPr>
          </w:p>
        </w:tc>
      </w:tr>
    </w:tbl>
    <w:p w14:paraId="2621BBBE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77C22EA3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37C8FA3A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574D6EC8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1EEC6A04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51760364" w14:textId="77777777" w:rsidR="00E7311E" w:rsidRPr="00E7311E" w:rsidRDefault="00E7311E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0C94A107" w14:textId="6EABD778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Υποθέτουμε ότι το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παραμένει σταθερό μεταξύ των διαδοχικών συνδυασμών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ΔΨ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ΔΧ</m:t>
            </m:r>
          </m:den>
        </m:f>
      </m:oMath>
    </w:p>
    <w:p w14:paraId="3CF24BC8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1=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120-110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Χ-80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⟺Χ=90</m:t>
          </m:r>
        </m:oMath>
      </m:oMathPara>
    </w:p>
    <w:p w14:paraId="36520103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Θα πρέπει να θυσιαστούν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90-0=90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μονάδες </w:t>
      </w:r>
      <m:oMath>
        <m:r>
          <w:rPr>
            <w:rFonts w:ascii="Cambria Math" w:eastAsiaTheme="minorEastAsia" w:hAnsi="Cambria Math"/>
            <w:sz w:val="22"/>
            <w:szCs w:val="22"/>
          </w:rPr>
          <m:t>Χ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>.</w:t>
      </w:r>
    </w:p>
    <w:p w14:paraId="02FDA344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</w:p>
    <w:p w14:paraId="0D8ADE7A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</w:rPr>
        <w:t xml:space="preserve">Γ4. </w:t>
      </w:r>
    </w:p>
    <w:p w14:paraId="2385B235" w14:textId="77777777" w:rsidR="006F0BE8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2"/>
              <w:szCs w:val="22"/>
            </w:rPr>
            <m:t>=160+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∙</m:t>
          </m:r>
          <m:r>
            <w:rPr>
              <w:rFonts w:ascii="Cambria Math" w:eastAsiaTheme="minorEastAsia" w:hAnsi="Cambria Math"/>
              <w:sz w:val="22"/>
              <w:szCs w:val="22"/>
            </w:rPr>
            <m:t>160=240</m:t>
          </m:r>
        </m:oMath>
      </m:oMathPara>
    </w:p>
    <w:p w14:paraId="5B126475" w14:textId="77777777" w:rsidR="006F0BE8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B</m:t>
              </m:r>
            </m:sub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2"/>
              <w:szCs w:val="22"/>
            </w:rPr>
            <m:t>=120+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∙</m:t>
          </m:r>
          <m:r>
            <w:rPr>
              <w:rFonts w:ascii="Cambria Math" w:eastAsiaTheme="minorEastAsia" w:hAnsi="Cambria Math"/>
              <w:sz w:val="22"/>
              <w:szCs w:val="22"/>
            </w:rPr>
            <m:t>120=180</m:t>
          </m:r>
        </m:oMath>
      </m:oMathPara>
    </w:p>
    <w:p w14:paraId="6BA4C819" w14:textId="77777777" w:rsidR="006F0BE8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Γ</m:t>
              </m:r>
            </m:sub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2"/>
              <w:szCs w:val="22"/>
            </w:rPr>
            <m:t>=80+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∙</m:t>
          </m:r>
          <m:r>
            <w:rPr>
              <w:rFonts w:ascii="Cambria Math" w:eastAsiaTheme="minorEastAsia" w:hAnsi="Cambria Math"/>
              <w:sz w:val="22"/>
              <w:szCs w:val="22"/>
            </w:rPr>
            <m:t>80=90</m:t>
          </m:r>
        </m:oMath>
      </m:oMathPara>
    </w:p>
    <w:p w14:paraId="2B9D60FE" w14:textId="77777777" w:rsidR="006F0BE8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i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Δ</m:t>
              </m:r>
            </m:sub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2"/>
              <w:szCs w:val="22"/>
            </w:rPr>
            <m:t>=40+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∙</m:t>
          </m:r>
          <m:r>
            <w:rPr>
              <w:rFonts w:ascii="Cambria Math" w:eastAsiaTheme="minorEastAsia" w:hAnsi="Cambria Math"/>
              <w:sz w:val="22"/>
              <w:szCs w:val="22"/>
            </w:rPr>
            <m:t>40=60</m:t>
          </m:r>
        </m:oMath>
      </m:oMathPara>
    </w:p>
    <w:p w14:paraId="4F9EB821" w14:textId="32A05F1E" w:rsidR="006F0BE8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Ε</m:t>
              </m:r>
            </m:sub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sz w:val="22"/>
              <w:szCs w:val="22"/>
            </w:rPr>
            <m:t>=0</m:t>
          </m:r>
        </m:oMath>
      </m:oMathPara>
    </w:p>
    <w:p w14:paraId="170AAB3F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Έχουμε ότι για κάθε νέο Ψ ισχύει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ν</m:t>
            </m:r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έ</m:t>
            </m:r>
            <m:r>
              <w:rPr>
                <w:rFonts w:ascii="Cambria Math" w:eastAsiaTheme="minorEastAsia" w:hAnsi="Cambria Math"/>
                <w:sz w:val="22"/>
                <w:szCs w:val="22"/>
              </w:rPr>
              <m:t>ο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=1,5</m:t>
        </m:r>
        <m:r>
          <w:rPr>
            <w:rFonts w:ascii="Cambria Math" w:eastAsiaTheme="minorEastAsia" w:hAnsi="Cambria Math"/>
            <w:sz w:val="22"/>
            <w:szCs w:val="22"/>
          </w:rPr>
          <m:t>Ψ</m:t>
        </m:r>
      </m:oMath>
    </w:p>
    <w:p w14:paraId="0F5860E3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Επομένως θα ισχύει και ότι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ΔΨ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ν</m:t>
            </m:r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έ</m:t>
            </m:r>
            <m:r>
              <w:rPr>
                <w:rFonts w:ascii="Cambria Math" w:eastAsiaTheme="minorEastAsia" w:hAnsi="Cambria Math"/>
                <w:sz w:val="22"/>
                <w:szCs w:val="22"/>
              </w:rPr>
              <m:t>ο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=1,5</m:t>
        </m:r>
        <m:r>
          <w:rPr>
            <w:rFonts w:ascii="Cambria Math" w:eastAsiaTheme="minorEastAsia" w:hAnsi="Cambria Math"/>
            <w:sz w:val="22"/>
            <w:szCs w:val="22"/>
          </w:rPr>
          <m:t>ΔΨ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για κάθε μία από τις μεταβολές.</w:t>
      </w:r>
    </w:p>
    <w:p w14:paraId="4C89A581" w14:textId="7777777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Άρα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ΚΕ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ν</m:t>
                </m:r>
                <m:r>
                  <w:rPr>
                    <w:rFonts w:ascii="Cambria Math" w:eastAsiaTheme="minorEastAsia" w:hAnsi="Cambria Math"/>
                    <w:sz w:val="22"/>
                    <w:szCs w:val="22"/>
                    <w:lang w:val="el-GR"/>
                  </w:rPr>
                  <m:t>έ</m:t>
                </m:r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ο</m:t>
                </m:r>
              </m:sub>
            </m:sSub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1,5</m:t>
            </m:r>
            <m:r>
              <w:rPr>
                <w:rFonts w:ascii="Cambria Math" w:eastAsiaTheme="minorEastAsia" w:hAnsi="Cambria Math"/>
                <w:sz w:val="22"/>
                <w:szCs w:val="22"/>
              </w:rPr>
              <m:t>ΔΨ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ΔΧ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el-GR"/>
          </w:rPr>
          <m:t>=1,5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ΚΕ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(για όλους τους συνδυασμούς).</w:t>
      </w:r>
    </w:p>
    <w:p w14:paraId="0CA1A44F" w14:textId="1567D6E7" w:rsidR="006F0BE8" w:rsidRPr="00E7311E" w:rsidRDefault="006F0BE8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Το </w:t>
      </w:r>
      <m:oMath>
        <m:r>
          <w:rPr>
            <w:rFonts w:ascii="Cambria Math" w:eastAsiaTheme="minorEastAsia" w:hAnsi="Cambria Math"/>
            <w:sz w:val="22"/>
            <w:szCs w:val="22"/>
          </w:rPr>
          <m:t>Κ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Χ</m:t>
            </m:r>
          </m:sub>
        </m:sSub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αυξάνεται.</w:t>
      </w:r>
    </w:p>
    <w:p w14:paraId="4FAF1AAD" w14:textId="77777777" w:rsidR="00E7311E" w:rsidRPr="00E7311E" w:rsidRDefault="00E7311E" w:rsidP="00E7311E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</w:p>
    <w:p w14:paraId="05069543" w14:textId="3339E912" w:rsidR="00F94707" w:rsidRPr="00E7311E" w:rsidRDefault="00F94707" w:rsidP="00E7311E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7311E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ΤΕΤΑΡΤΗ</w:t>
      </w:r>
    </w:p>
    <w:p w14:paraId="277FFF60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sz w:val="22"/>
          <w:szCs w:val="22"/>
          <w:lang w:val="el-GR"/>
        </w:rPr>
        <w:t xml:space="preserve">Δ1. </w:t>
      </w:r>
      <w:r w:rsidRPr="00E7311E">
        <w:rPr>
          <w:rFonts w:ascii="Cambria Math" w:hAnsi="Cambria Math"/>
          <w:sz w:val="22"/>
          <w:szCs w:val="22"/>
          <w:lang w:val="el-GR"/>
        </w:rPr>
        <w:t xml:space="preserve">Στην αγορά του αγαθού θα έχουμε ισορροπία όταν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. Άρα </w:t>
      </w:r>
    </w:p>
    <w:p w14:paraId="7474BC7F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l-GR"/>
            </w:rPr>
            <m:t>30+</m:t>
          </m:r>
          <m:r>
            <w:rPr>
              <w:rFonts w:ascii="Cambria Math" w:hAnsi="Cambria Math"/>
              <w:sz w:val="22"/>
              <w:szCs w:val="22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400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⟺</m:t>
          </m:r>
        </m:oMath>
      </m:oMathPara>
    </w:p>
    <w:p w14:paraId="3D703DF0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30P+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=400⟺</m:t>
          </m:r>
        </m:oMath>
      </m:oMathPara>
    </w:p>
    <w:p w14:paraId="1604E5F3" w14:textId="77777777" w:rsidR="004F0402" w:rsidRPr="00E7311E" w:rsidRDefault="00496837" w:rsidP="00E7311E">
      <w:pPr>
        <w:spacing w:after="0" w:line="276" w:lineRule="auto"/>
        <w:jc w:val="both"/>
        <w:rPr>
          <w:rFonts w:ascii="Cambria Math" w:eastAsiaTheme="minorEastAsia" w:hAnsi="Cambria Math"/>
          <w:i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+30</m:t>
          </m:r>
          <m:r>
            <w:rPr>
              <w:rFonts w:ascii="Cambria Math" w:hAnsi="Cambria Math"/>
              <w:sz w:val="22"/>
              <w:szCs w:val="22"/>
            </w:rPr>
            <m:t>P</m:t>
          </m:r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="Cambria Math"/>
              <w:sz w:val="22"/>
              <w:szCs w:val="22"/>
            </w:rPr>
            <m:t>400=0</m:t>
          </m:r>
        </m:oMath>
      </m:oMathPara>
    </w:p>
    <w:p w14:paraId="08D62CAD" w14:textId="066501A9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>Επιλύοντας την εξίσωση αυτή έχουμε:</w:t>
      </w:r>
      <w:r w:rsidR="00E7311E"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=10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=-40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(απορρίπτεται, αφού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&gt;0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>)</w:t>
      </w:r>
    </w:p>
    <w:p w14:paraId="1B7C9F66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Άρα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 xml:space="preserve"> Τιμή ισορροπίας=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=10 χρηματικές μονάδες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και </w:t>
      </w:r>
    </w:p>
    <w:p w14:paraId="16FBC886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m:oMath>
        <m:r>
          <w:rPr>
            <w:rFonts w:ascii="Cambria Math" w:hAnsi="Cambria Math"/>
            <w:sz w:val="22"/>
            <w:szCs w:val="22"/>
            <w:lang w:val="el-GR"/>
          </w:rPr>
          <m:t>Ποσότητα ισορροπίας=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=30+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=30+10=40 μονάδες προιόντος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</w:t>
      </w:r>
    </w:p>
    <w:p w14:paraId="5448868F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</w:p>
    <w:p w14:paraId="7D5EF988" w14:textId="7777777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  <w:t>Δ2.</w:t>
      </w:r>
    </w:p>
    <w:p w14:paraId="3F97D197" w14:textId="77777777" w:rsidR="004F0402" w:rsidRPr="00E7311E" w:rsidRDefault="004F0402" w:rsidP="00E7311E">
      <w:pPr>
        <w:pStyle w:val="a7"/>
        <w:numPr>
          <w:ilvl w:val="0"/>
          <w:numId w:val="38"/>
        </w:numPr>
        <w:spacing w:after="0" w:line="276" w:lineRule="auto"/>
        <w:jc w:val="both"/>
        <w:rPr>
          <w:rFonts w:ascii="Cambria Math" w:hAnsi="Cambria Math"/>
          <w:b/>
          <w:bCs/>
          <w:iCs/>
          <w:sz w:val="22"/>
          <w:szCs w:val="22"/>
          <w:lang w:val="el-GR"/>
        </w:rPr>
      </w:pPr>
      <w:r w:rsidRPr="00E7311E">
        <w:rPr>
          <w:rFonts w:ascii="Cambria Math" w:hAnsi="Cambria Math"/>
          <w:iCs/>
          <w:sz w:val="22"/>
          <w:szCs w:val="22"/>
          <w:lang w:val="el-GR"/>
        </w:rPr>
        <w:t xml:space="preserve">Για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=</m:t>
            </m:r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Κ</m:t>
            </m:r>
          </m:sub>
        </m:sSub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έχουμε</w:t>
      </w:r>
    </w:p>
    <w:p w14:paraId="3E505902" w14:textId="77777777" w:rsidR="004F0402" w:rsidRPr="00E7311E" w:rsidRDefault="004F0402" w:rsidP="00E7311E">
      <w:pPr>
        <w:pStyle w:val="a7"/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πλεόνασμα=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l-GR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l-GR"/>
                  </w:rPr>
                  <m:t>S</m:t>
                </m:r>
              </m:sub>
            </m:sSub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l-GR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l-GR"/>
                  </w:rPr>
                  <m:t>D</m:t>
                </m:r>
              </m:sub>
            </m:sSub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⟺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</w:p>
    <w:p w14:paraId="2B7382AF" w14:textId="77777777" w:rsidR="004F0402" w:rsidRPr="00E7311E" w:rsidRDefault="004F0402" w:rsidP="00E7311E">
      <w:pPr>
        <w:pStyle w:val="a7"/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m:oMath>
        <m:r>
          <w:rPr>
            <w:rFonts w:ascii="Cambria Math" w:hAnsi="Cambria Math"/>
            <w:sz w:val="22"/>
            <w:szCs w:val="22"/>
            <w:lang w:val="el-GR"/>
          </w:rPr>
          <m:t>30=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30+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val="el-GR"/>
                  </w:rPr>
                  <m:t>Κ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  <w:lang w:val="el-GR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val="el-GR"/>
                  </w:rPr>
                  <m:t>Κ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⟺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</w:p>
    <w:p w14:paraId="09694F11" w14:textId="77777777" w:rsidR="004F0402" w:rsidRPr="00E7311E" w:rsidRDefault="004F0402" w:rsidP="00E7311E">
      <w:pPr>
        <w:pStyle w:val="a7"/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m:oMath>
        <m:r>
          <w:rPr>
            <w:rFonts w:ascii="Cambria Math" w:hAnsi="Cambria Math"/>
            <w:sz w:val="22"/>
            <w:szCs w:val="22"/>
            <w:lang w:val="el-GR"/>
          </w:rPr>
          <w:lastRenderedPageBreak/>
          <m:t>0=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2"/>
                    <w:szCs w:val="22"/>
                    <w:lang w:val="el-GR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2"/>
                        <w:szCs w:val="22"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  <w:lang w:val="el-GR"/>
                      </w:rPr>
                      <m:t>Κ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val="el-GR"/>
              </w:rPr>
              <m:t>-400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val="el-GR"/>
                  </w:rPr>
                  <m:t>Κ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⟺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</w:p>
    <w:p w14:paraId="280AEA56" w14:textId="77777777" w:rsidR="004F0402" w:rsidRPr="00E7311E" w:rsidRDefault="00496837" w:rsidP="00E7311E">
      <w:pPr>
        <w:pStyle w:val="a7"/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  <w:lang w:val="el-GR"/>
                  </w:rPr>
                  <m:t>Κ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el-GR"/>
          </w:rPr>
          <m:t>=400</m:t>
        </m:r>
      </m:oMath>
      <w:r w:rsidR="004F0402"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</w:t>
      </w:r>
    </w:p>
    <w:p w14:paraId="45CCB0B2" w14:textId="77777777" w:rsidR="004F0402" w:rsidRPr="00E7311E" w:rsidRDefault="004F0402" w:rsidP="00E7311E">
      <w:pPr>
        <w:pStyle w:val="a7"/>
        <w:spacing w:after="0" w:line="276" w:lineRule="auto"/>
        <w:jc w:val="both"/>
        <w:rPr>
          <w:rFonts w:ascii="Cambria Math" w:hAnsi="Cambria Math"/>
          <w:b/>
          <w:bCs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Άρα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=20 χρηματικές μονάδες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 ή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 xml:space="preserve">=-20 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>(απορρίπτεται)</w:t>
      </w:r>
    </w:p>
    <w:p w14:paraId="58A37321" w14:textId="77777777" w:rsidR="004F0402" w:rsidRPr="00E7311E" w:rsidRDefault="004F0402" w:rsidP="00E7311E">
      <w:pPr>
        <w:pStyle w:val="a7"/>
        <w:numPr>
          <w:ilvl w:val="0"/>
          <w:numId w:val="38"/>
        </w:numPr>
        <w:spacing w:after="0" w:line="276" w:lineRule="auto"/>
        <w:jc w:val="both"/>
        <w:rPr>
          <w:rFonts w:ascii="Cambria Math" w:hAnsi="Cambria Math"/>
          <w:b/>
          <w:bCs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>Για την καμπύλη προσφοράς υπολογίζουμε τα σημεία τομής με τους άξονες:</w:t>
      </w:r>
    </w:p>
    <w:p w14:paraId="1184AA5C" w14:textId="6BFD667E" w:rsidR="004F0402" w:rsidRPr="00E7311E" w:rsidRDefault="004F0402" w:rsidP="00E7311E">
      <w:pPr>
        <w:pStyle w:val="a7"/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Για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=0: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=30+0=30</m:t>
        </m:r>
      </m:oMath>
    </w:p>
    <w:p w14:paraId="29883815" w14:textId="77777777" w:rsidR="004F0402" w:rsidRPr="00E7311E" w:rsidRDefault="004F0402" w:rsidP="00E7311E">
      <w:pPr>
        <w:pStyle w:val="a7"/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Για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Q=0: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l-GR"/>
          </w:rPr>
          <m:t>0=30+</m:t>
        </m:r>
        <m:r>
          <w:rPr>
            <w:rFonts w:ascii="Cambria Math" w:hAnsi="Cambria Math"/>
            <w:sz w:val="22"/>
            <w:szCs w:val="22"/>
          </w:rPr>
          <m:t>P⟺P</m:t>
        </m:r>
        <m:r>
          <w:rPr>
            <w:rFonts w:ascii="Cambria Math" w:hAnsi="Cambria Math"/>
            <w:sz w:val="22"/>
            <w:szCs w:val="22"/>
            <w:lang w:val="el-GR"/>
          </w:rPr>
          <m:t>=-30</m:t>
        </m:r>
      </m:oMath>
    </w:p>
    <w:tbl>
      <w:tblPr>
        <w:tblStyle w:val="a8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827"/>
        <w:gridCol w:w="608"/>
      </w:tblGrid>
      <w:tr w:rsidR="00E7311E" w:rsidRPr="00E7311E" w14:paraId="36E0C597" w14:textId="77777777" w:rsidTr="00E7311E">
        <w:trPr>
          <w:trHeight w:val="285"/>
        </w:trPr>
        <w:tc>
          <w:tcPr>
            <w:tcW w:w="827" w:type="dxa"/>
            <w:vAlign w:val="center"/>
          </w:tcPr>
          <w:p w14:paraId="2CB3BF30" w14:textId="77777777" w:rsidR="00E7311E" w:rsidRPr="00E7311E" w:rsidRDefault="00E7311E" w:rsidP="00E7311E">
            <w:pPr>
              <w:pStyle w:val="a7"/>
              <w:spacing w:line="276" w:lineRule="auto"/>
              <w:ind w:left="0"/>
              <w:jc w:val="center"/>
              <w:rPr>
                <w:rFonts w:ascii="Cambria Math" w:hAnsi="Cambria Math"/>
                <w:b/>
                <w:bCs/>
                <w:i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608" w:type="dxa"/>
            <w:vAlign w:val="center"/>
          </w:tcPr>
          <w:p w14:paraId="06BA5F25" w14:textId="77777777" w:rsidR="00E7311E" w:rsidRPr="00E7311E" w:rsidRDefault="00E7311E" w:rsidP="00E7311E">
            <w:pPr>
              <w:pStyle w:val="a7"/>
              <w:spacing w:line="276" w:lineRule="auto"/>
              <w:ind w:left="0"/>
              <w:jc w:val="center"/>
              <w:rPr>
                <w:rFonts w:ascii="Cambria Math" w:hAnsi="Cambria Math"/>
                <w:b/>
                <w:bCs/>
                <w:i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Q</m:t>
                </m:r>
              </m:oMath>
            </m:oMathPara>
          </w:p>
        </w:tc>
      </w:tr>
      <w:tr w:rsidR="00E7311E" w:rsidRPr="00E7311E" w14:paraId="7A5CF71F" w14:textId="77777777" w:rsidTr="00E7311E">
        <w:trPr>
          <w:trHeight w:val="300"/>
        </w:trPr>
        <w:tc>
          <w:tcPr>
            <w:tcW w:w="827" w:type="dxa"/>
            <w:vAlign w:val="center"/>
          </w:tcPr>
          <w:p w14:paraId="6808FFB4" w14:textId="77777777" w:rsidR="00E7311E" w:rsidRPr="00E7311E" w:rsidRDefault="00E7311E" w:rsidP="00E7311E">
            <w:pPr>
              <w:pStyle w:val="a7"/>
              <w:spacing w:line="276" w:lineRule="auto"/>
              <w:ind w:left="0"/>
              <w:jc w:val="center"/>
              <w:rPr>
                <w:rFonts w:ascii="Cambria Math" w:hAnsi="Cambria Math"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608" w:type="dxa"/>
            <w:vAlign w:val="center"/>
          </w:tcPr>
          <w:p w14:paraId="3C469207" w14:textId="77777777" w:rsidR="00E7311E" w:rsidRPr="00E7311E" w:rsidRDefault="00E7311E" w:rsidP="00E7311E">
            <w:pPr>
              <w:pStyle w:val="a7"/>
              <w:spacing w:line="276" w:lineRule="auto"/>
              <w:ind w:left="0"/>
              <w:jc w:val="center"/>
              <w:rPr>
                <w:rFonts w:ascii="Cambria Math" w:hAnsi="Cambria Math"/>
                <w:b/>
                <w:bCs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30</m:t>
                </m:r>
              </m:oMath>
            </m:oMathPara>
          </w:p>
        </w:tc>
      </w:tr>
      <w:tr w:rsidR="00E7311E" w:rsidRPr="00E7311E" w14:paraId="3764AFC4" w14:textId="77777777" w:rsidTr="00E7311E">
        <w:trPr>
          <w:trHeight w:val="285"/>
        </w:trPr>
        <w:tc>
          <w:tcPr>
            <w:tcW w:w="827" w:type="dxa"/>
            <w:vAlign w:val="center"/>
          </w:tcPr>
          <w:p w14:paraId="5B8165A2" w14:textId="77777777" w:rsidR="00E7311E" w:rsidRPr="00E7311E" w:rsidRDefault="00E7311E" w:rsidP="00E7311E">
            <w:pPr>
              <w:pStyle w:val="a7"/>
              <w:spacing w:line="276" w:lineRule="auto"/>
              <w:ind w:left="0"/>
              <w:jc w:val="center"/>
              <w:rPr>
                <w:rFonts w:ascii="Cambria Math" w:hAnsi="Cambria Math"/>
                <w:b/>
                <w:bCs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-30</m:t>
                </m:r>
              </m:oMath>
            </m:oMathPara>
          </w:p>
        </w:tc>
        <w:tc>
          <w:tcPr>
            <w:tcW w:w="608" w:type="dxa"/>
            <w:vAlign w:val="center"/>
          </w:tcPr>
          <w:p w14:paraId="0E24DDFB" w14:textId="77777777" w:rsidR="00E7311E" w:rsidRPr="00E7311E" w:rsidRDefault="00E7311E" w:rsidP="00E7311E">
            <w:pPr>
              <w:pStyle w:val="a7"/>
              <w:spacing w:line="276" w:lineRule="auto"/>
              <w:ind w:left="0"/>
              <w:jc w:val="center"/>
              <w:rPr>
                <w:rFonts w:ascii="Cambria Math" w:hAnsi="Cambria Math"/>
                <w:b/>
                <w:bCs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</w:tbl>
    <w:p w14:paraId="24851437" w14:textId="77777777" w:rsidR="00E7311E" w:rsidRPr="00E7311E" w:rsidRDefault="00E7311E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</w:p>
    <w:p w14:paraId="67084C6E" w14:textId="77777777" w:rsidR="00E7311E" w:rsidRPr="00E7311E" w:rsidRDefault="00E7311E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</w:p>
    <w:p w14:paraId="0D556601" w14:textId="77777777" w:rsidR="00E7311E" w:rsidRPr="00E7311E" w:rsidRDefault="00E7311E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</w:p>
    <w:p w14:paraId="766029A7" w14:textId="77777777" w:rsidR="00E7311E" w:rsidRPr="00E7311E" w:rsidRDefault="00E7311E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</w:p>
    <w:p w14:paraId="71D85742" w14:textId="56CADE16" w:rsidR="00B94425" w:rsidRPr="00E7311E" w:rsidRDefault="00B94425" w:rsidP="00E7311E">
      <w:pPr>
        <w:spacing w:after="0" w:line="276" w:lineRule="auto"/>
        <w:jc w:val="both"/>
        <w:rPr>
          <w:rFonts w:ascii="Cambria Math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sz w:val="22"/>
          <w:szCs w:val="22"/>
          <w:lang w:val="el-GR"/>
        </w:rPr>
        <w:t>Για την καμπύλη ζήτησης, βρίσκ</w:t>
      </w:r>
      <w:r w:rsidR="00BD376D">
        <w:rPr>
          <w:rFonts w:ascii="Cambria Math" w:hAnsi="Cambria Math"/>
          <w:sz w:val="22"/>
          <w:szCs w:val="22"/>
          <w:lang w:val="el-GR"/>
        </w:rPr>
        <w:t>ουμε</w:t>
      </w:r>
      <w:r w:rsidRPr="00E7311E">
        <w:rPr>
          <w:rFonts w:ascii="Cambria Math" w:hAnsi="Cambria Math"/>
          <w:sz w:val="22"/>
          <w:szCs w:val="22"/>
          <w:lang w:val="el-GR"/>
        </w:rPr>
        <w:t xml:space="preserve"> 6 σημεία:</w:t>
      </w:r>
    </w:p>
    <w:p w14:paraId="13986209" w14:textId="77777777" w:rsidR="00B94425" w:rsidRPr="00E7311E" w:rsidRDefault="00B94425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=5: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5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=80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                                     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=50: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50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=8</m:t>
        </m:r>
      </m:oMath>
    </w:p>
    <w:p w14:paraId="57F5ABD7" w14:textId="77777777" w:rsidR="00B94425" w:rsidRPr="00E7311E" w:rsidRDefault="00B94425" w:rsidP="00E7311E">
      <w:pPr>
        <w:spacing w:after="0" w:line="276" w:lineRule="auto"/>
        <w:jc w:val="both"/>
        <w:rPr>
          <w:rFonts w:ascii="Cambria Math" w:eastAsiaTheme="minorEastAsia" w:hAnsi="Cambria Math"/>
          <w:i/>
          <w:sz w:val="22"/>
          <w:szCs w:val="22"/>
          <w:lang w:val="el-GR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=8: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=50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                                     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=80: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80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=5</m:t>
        </m:r>
      </m:oMath>
    </w:p>
    <w:p w14:paraId="06CE3645" w14:textId="77777777" w:rsidR="00B94425" w:rsidRDefault="00B94425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=10: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10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=40</m:t>
        </m:r>
      </m:oMath>
    </w:p>
    <w:p w14:paraId="257870EA" w14:textId="42FC3E1D" w:rsidR="003F61FE" w:rsidRPr="003F61FE" w:rsidRDefault="003F61FE" w:rsidP="003F61FE">
      <w:pPr>
        <w:spacing w:after="0" w:line="276" w:lineRule="auto"/>
        <w:jc w:val="both"/>
        <w:rPr>
          <w:rFonts w:ascii="Cambria Math" w:eastAsiaTheme="minorEastAsia" w:hAnsi="Cambria Math"/>
          <w:i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=20: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20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=2</m:t>
        </m:r>
        <m:r>
          <w:rPr>
            <w:rFonts w:ascii="Cambria Math" w:hAnsi="Cambria Math"/>
            <w:sz w:val="22"/>
            <w:szCs w:val="22"/>
          </w:rPr>
          <m:t>0</m:t>
        </m:r>
      </m:oMath>
    </w:p>
    <w:p w14:paraId="30049C68" w14:textId="77777777" w:rsidR="00B94425" w:rsidRPr="00E7311E" w:rsidRDefault="00B94425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hAnsi="Cambria Math"/>
            <w:sz w:val="22"/>
            <w:szCs w:val="22"/>
            <w:lang w:val="el-GR"/>
          </w:rPr>
          <m:t>=25: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25</m:t>
            </m:r>
          </m:den>
        </m:f>
        <m:r>
          <w:rPr>
            <w:rFonts w:ascii="Cambria Math" w:hAnsi="Cambria Math"/>
            <w:sz w:val="22"/>
            <w:szCs w:val="22"/>
            <w:lang w:val="el-GR"/>
          </w:rPr>
          <m:t>=16</m:t>
        </m:r>
      </m:oMath>
    </w:p>
    <w:p w14:paraId="5EBBCF23" w14:textId="77777777" w:rsidR="004F0402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</w:p>
    <w:p w14:paraId="45E2F2D1" w14:textId="3FA2A232" w:rsidR="001819A5" w:rsidRDefault="001819A5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  <w:r>
        <w:rPr>
          <w:rFonts w:ascii="Cambria Math" w:eastAsiaTheme="minorEastAsia" w:hAnsi="Cambria Math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5D353F7D" wp14:editId="2054455D">
                <wp:simplePos x="0" y="0"/>
                <wp:positionH relativeFrom="column">
                  <wp:posOffset>1262400</wp:posOffset>
                </wp:positionH>
                <wp:positionV relativeFrom="paragraph">
                  <wp:posOffset>2029811</wp:posOffset>
                </wp:positionV>
                <wp:extent cx="148191" cy="836930"/>
                <wp:effectExtent l="0" t="1587" r="21907" b="21908"/>
                <wp:wrapNone/>
                <wp:docPr id="1741125357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8191" cy="836930"/>
                        </a:xfrm>
                        <a:prstGeom prst="rightBrace">
                          <a:avLst>
                            <a:gd name="adj1" fmla="val 8333"/>
                            <a:gd name="adj2" fmla="val 50541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69FE2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99.4pt;margin-top:159.85pt;width:11.65pt;height:65.9pt;rotation:-90;z-index: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" adj="319,10917" strokecolor="#bc4542 [3045]"/>
            </w:pict>
          </mc:Fallback>
        </mc:AlternateContent>
      </w:r>
      <w:r w:rsidRPr="001819A5">
        <w:rPr>
          <w:rFonts w:ascii="Cambria Math" w:eastAsiaTheme="minorEastAsia" w:hAnsi="Cambria Math"/>
          <w:b/>
          <w:bCs/>
          <w:noProof/>
          <w:sz w:val="22"/>
          <w:szCs w:val="22"/>
        </w:rPr>
        <w:drawing>
          <wp:inline distT="0" distB="0" distL="0" distR="0" wp14:anchorId="60F50CA6" wp14:editId="08D8F2E5">
            <wp:extent cx="3535379" cy="3691260"/>
            <wp:effectExtent l="0" t="0" r="8255" b="4445"/>
            <wp:docPr id="342538054" name="Picture 1" descr="A graph of a lin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38054" name="Picture 1" descr="A graph of a line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6164" cy="36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9F129" w14:textId="77777777" w:rsidR="001819A5" w:rsidRDefault="001819A5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</w:p>
    <w:p w14:paraId="18A68239" w14:textId="77777777" w:rsidR="001819A5" w:rsidRDefault="001819A5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</w:p>
    <w:p w14:paraId="61398349" w14:textId="77777777" w:rsidR="001819A5" w:rsidRDefault="001819A5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</w:p>
    <w:p w14:paraId="066597E5" w14:textId="77777777" w:rsidR="001819A5" w:rsidRDefault="001819A5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</w:p>
    <w:p w14:paraId="2675E4C2" w14:textId="77777777" w:rsidR="001819A5" w:rsidRDefault="001819A5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</w:rPr>
      </w:pPr>
    </w:p>
    <w:p w14:paraId="6606688D" w14:textId="77777777" w:rsidR="004F0402" w:rsidRPr="00E7311E" w:rsidRDefault="004F0402" w:rsidP="00E7311E">
      <w:pPr>
        <w:pStyle w:val="a7"/>
        <w:spacing w:after="0" w:line="276" w:lineRule="auto"/>
        <w:ind w:left="0"/>
        <w:jc w:val="both"/>
        <w:rPr>
          <w:rFonts w:ascii="Cambria Math" w:eastAsiaTheme="minorEastAsia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lastRenderedPageBreak/>
        <w:t xml:space="preserve">Δ3. </w:t>
      </w:r>
    </w:p>
    <w:p w14:paraId="7CF49CA4" w14:textId="593D90DE" w:rsidR="00E7311E" w:rsidRPr="00E7311E" w:rsidRDefault="004F0402" w:rsidP="00E7311E">
      <w:pPr>
        <w:pStyle w:val="a7"/>
        <w:spacing w:after="0" w:line="276" w:lineRule="auto"/>
        <w:ind w:left="0"/>
        <w:jc w:val="both"/>
        <w:rPr>
          <w:rFonts w:ascii="Cambria Math" w:eastAsiaTheme="minorEastAsia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>α.</w:t>
      </w:r>
      <w:r w:rsidR="00B94425"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Δαπάνη αγοράς πλεονάσματος=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∙πλεόνασμα=20∙30=600 χρηματικές μονάδες=</m:t>
        </m:r>
      </m:oMath>
    </w:p>
    <w:p w14:paraId="1EE5C636" w14:textId="419B46B6" w:rsidR="004F0402" w:rsidRPr="00E7311E" w:rsidRDefault="004F0402" w:rsidP="00E7311E">
      <w:pPr>
        <w:pStyle w:val="a7"/>
        <w:spacing w:after="0" w:line="276" w:lineRule="auto"/>
        <w:ind w:left="0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  <w:lang w:val="el-GR"/>
            </w:rPr>
            <m:t>επιβάρυνση κρατικού προυπολογισμού</m:t>
          </m:r>
        </m:oMath>
      </m:oMathPara>
    </w:p>
    <w:p w14:paraId="7DF9B10F" w14:textId="5879C22F" w:rsidR="003770E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</w:pPr>
      <w:r w:rsidRPr="00E7311E">
        <w:rPr>
          <w:rFonts w:ascii="Cambria Math" w:hAnsi="Cambria Math"/>
          <w:b/>
          <w:bCs/>
          <w:iCs/>
          <w:sz w:val="22"/>
          <w:szCs w:val="22"/>
          <w:lang w:val="el-GR"/>
        </w:rPr>
        <w:t xml:space="preserve">β.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Τελ. επιβ. κρ. προϋπ.=Δαπάνη αγοράς πλεονάσματος-Έσοδα πώλησης πλεονάσματος =</m:t>
        </m:r>
      </m:oMath>
    </w:p>
    <w:p w14:paraId="6FF1C90D" w14:textId="0A15B62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l-GR"/>
            </w:rPr>
            <m:t>600-15∙πλεόνασμα=600-15∙30=600-450=150 χρηματικές μονάδες</m:t>
          </m:r>
        </m:oMath>
      </m:oMathPara>
    </w:p>
    <w:p w14:paraId="29BAE3D9" w14:textId="194215BE" w:rsidR="004F0402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iCs/>
          <w:sz w:val="22"/>
          <w:szCs w:val="22"/>
        </w:rPr>
      </w:pPr>
    </w:p>
    <w:p w14:paraId="01C3B382" w14:textId="77777777" w:rsidR="004F0402" w:rsidRPr="00E7311E" w:rsidRDefault="004F0402" w:rsidP="00E7311E">
      <w:pPr>
        <w:pStyle w:val="a7"/>
        <w:spacing w:after="0" w:line="276" w:lineRule="auto"/>
        <w:ind w:left="0"/>
        <w:jc w:val="both"/>
        <w:rPr>
          <w:rFonts w:ascii="Cambria Math" w:eastAsiaTheme="minorEastAsia" w:hAnsi="Cambria Math"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b/>
          <w:bCs/>
          <w:sz w:val="22"/>
          <w:szCs w:val="22"/>
          <w:lang w:val="el-GR"/>
        </w:rPr>
        <w:t xml:space="preserve">Δ4.  </w:t>
      </w: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Αρχικά: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ΣΔ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=10∙40=400 χρηματικές μονάδες</m:t>
        </m:r>
      </m:oMath>
    </w:p>
    <w:p w14:paraId="4BCA3421" w14:textId="77777777" w:rsidR="004F0402" w:rsidRPr="00E7311E" w:rsidRDefault="004F0402" w:rsidP="00E7311E">
      <w:pPr>
        <w:pStyle w:val="a7"/>
        <w:spacing w:after="0" w:line="276" w:lineRule="auto"/>
        <w:ind w:left="0"/>
        <w:jc w:val="both"/>
        <w:rPr>
          <w:rFonts w:ascii="Cambria Math" w:eastAsiaTheme="minorEastAsia" w:hAnsi="Cambria Math"/>
          <w:b/>
          <w:b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Τελικά: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ΣΔ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l-G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l-GR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l-GR"/>
                  </w:rPr>
                  <m:t>D</m:t>
                </m:r>
              </m:sub>
            </m:sSub>
          </m:e>
          <m:sub>
            <m:r>
              <w:rPr>
                <w:rFonts w:ascii="Cambria Math" w:eastAsiaTheme="minorEastAsia" w:hAnsi="Cambria Math"/>
                <w:sz w:val="22"/>
                <w:szCs w:val="22"/>
                <w:lang w:val="el-GR"/>
              </w:rPr>
              <m:t>Κ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>=20∙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l-GR"/>
              </w:rPr>
              <m:t>20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el-GR"/>
          </w:rPr>
          <m:t>=400 χρηματικές μονάδες</m:t>
        </m:r>
      </m:oMath>
    </w:p>
    <w:p w14:paraId="5840EE86" w14:textId="77777777" w:rsidR="00E7311E" w:rsidRPr="00E7311E" w:rsidRDefault="00E7311E" w:rsidP="00E7311E">
      <w:pPr>
        <w:spacing w:after="0" w:line="276" w:lineRule="auto"/>
        <w:jc w:val="both"/>
        <w:rPr>
          <w:rFonts w:ascii="Cambria Math" w:hAnsi="Cambria Math"/>
          <w:iCs/>
          <w:sz w:val="22"/>
          <w:szCs w:val="22"/>
          <w:lang w:val="el-GR"/>
        </w:rPr>
      </w:pPr>
    </w:p>
    <w:p w14:paraId="273EAEC8" w14:textId="626BAFB7" w:rsidR="004F0402" w:rsidRPr="00E7311E" w:rsidRDefault="004F0402" w:rsidP="00E7311E">
      <w:pPr>
        <w:spacing w:after="0" w:line="276" w:lineRule="auto"/>
        <w:jc w:val="both"/>
        <w:rPr>
          <w:rFonts w:ascii="Cambria Math" w:eastAsiaTheme="minorEastAsia" w:hAnsi="Cambria Math"/>
          <w:sz w:val="22"/>
          <w:szCs w:val="22"/>
          <w:lang w:val="el-GR"/>
        </w:rPr>
      </w:pPr>
      <w:r w:rsidRPr="00E7311E">
        <w:rPr>
          <w:rFonts w:ascii="Cambria Math" w:hAnsi="Cambria Math"/>
          <w:iCs/>
          <w:sz w:val="22"/>
          <w:szCs w:val="22"/>
          <w:lang w:val="el-GR"/>
        </w:rPr>
        <w:t xml:space="preserve">Η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ΣΔ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των καταναλωτών δεν μεταβλήθηκε. Αυτό είναι αναμενόμενο αφού η καμπύλη ζήτησης δεν μετατοπίστηκε και είναι γνωστό ότι όλα τα σημεία μιας καμπύλης ζήτησης με τη μορφή ισοσκελούς υπερβολής όπως η συγκεκριμένη αντιστοιχούν σε σταθερό γινόμενο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δηλαδή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ΣΔ</m:t>
        </m:r>
      </m:oMath>
    </w:p>
    <w:p w14:paraId="2AC40281" w14:textId="77777777" w:rsidR="004F0402" w:rsidRPr="00E7311E" w:rsidRDefault="004F0402" w:rsidP="00E7311E">
      <w:pPr>
        <w:spacing w:after="0" w:line="276" w:lineRule="auto"/>
        <w:jc w:val="both"/>
        <w:rPr>
          <w:rFonts w:ascii="Cambria Math" w:hAnsi="Cambria Math"/>
          <w:b/>
          <w:bCs/>
          <w:iCs/>
          <w:sz w:val="22"/>
          <w:szCs w:val="22"/>
          <w:lang w:val="el-GR"/>
        </w:rPr>
      </w:pPr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(Απόδειξη: </w:t>
      </w:r>
      <m:oMath>
        <m:r>
          <w:rPr>
            <w:rFonts w:ascii="Cambria Math" w:eastAsiaTheme="minorEastAsia" w:hAnsi="Cambria Math"/>
            <w:sz w:val="22"/>
            <w:szCs w:val="22"/>
            <w:lang w:val="el-GR"/>
          </w:rPr>
          <m:t>ΣΔ=</m:t>
        </m:r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 xml:space="preserve"> και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hAnsi="Cambria Math"/>
            <w:sz w:val="22"/>
            <w:szCs w:val="2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l-GR"/>
              </w:rPr>
              <m:t>400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P</m:t>
            </m:r>
          </m:den>
        </m:f>
        <m:r>
          <w:rPr>
            <w:rFonts w:ascii="Cambria Math" w:hAnsi="Cambria Math"/>
            <w:sz w:val="22"/>
            <w:szCs w:val="22"/>
          </w:rPr>
          <m:t>⟺P</m:t>
        </m:r>
        <m:r>
          <w:rPr>
            <w:rFonts w:ascii="Cambria Math" w:eastAsiaTheme="minorEastAsia" w:hAnsi="Cambria Math"/>
            <w:sz w:val="22"/>
            <w:szCs w:val="22"/>
            <w:lang w:val="el-GR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l-G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l-GR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l-GR"/>
              </w:rPr>
              <m:t>D</m:t>
            </m:r>
          </m:sub>
        </m:sSub>
        <m:r>
          <w:rPr>
            <w:rFonts w:ascii="Cambria Math" w:eastAsiaTheme="minorEastAsia" w:hAnsi="Cambria Math"/>
            <w:sz w:val="22"/>
            <w:szCs w:val="22"/>
            <w:lang w:val="el-GR"/>
          </w:rPr>
          <m:t xml:space="preserve">=400=ΣΔ </m:t>
        </m:r>
      </m:oMath>
      <w:r w:rsidRPr="00E7311E">
        <w:rPr>
          <w:rFonts w:ascii="Cambria Math" w:eastAsiaTheme="minorEastAsia" w:hAnsi="Cambria Math"/>
          <w:iCs/>
          <w:sz w:val="22"/>
          <w:szCs w:val="22"/>
          <w:lang w:val="el-GR"/>
        </w:rPr>
        <w:t xml:space="preserve">για κάθε </w:t>
      </w:r>
      <m:oMath>
        <m:r>
          <w:rPr>
            <w:rFonts w:ascii="Cambria Math" w:hAnsi="Cambria Math"/>
            <w:sz w:val="22"/>
            <w:szCs w:val="22"/>
          </w:rPr>
          <m:t>P</m:t>
        </m:r>
      </m:oMath>
      <w:r w:rsidRPr="00E7311E">
        <w:rPr>
          <w:rFonts w:ascii="Cambria Math" w:eastAsiaTheme="minorEastAsia" w:hAnsi="Cambria Math"/>
          <w:sz w:val="22"/>
          <w:szCs w:val="22"/>
          <w:lang w:val="el-GR"/>
        </w:rPr>
        <w:t>).</w:t>
      </w:r>
    </w:p>
    <w:p w14:paraId="1BC3CE12" w14:textId="77777777" w:rsidR="00E7311E" w:rsidRPr="00E7311E" w:rsidRDefault="00E7311E" w:rsidP="00E7311E">
      <w:pPr>
        <w:tabs>
          <w:tab w:val="left" w:pos="6860"/>
        </w:tabs>
        <w:spacing w:after="0" w:line="276" w:lineRule="auto"/>
        <w:rPr>
          <w:rFonts w:ascii="Cambria Math" w:hAnsi="Cambria Math" w:cs="Calibri"/>
          <w:b/>
          <w:i/>
          <w:color w:val="404040" w:themeColor="text1" w:themeTint="BF"/>
          <w:sz w:val="22"/>
          <w:szCs w:val="22"/>
          <w:lang w:val="el-GR"/>
        </w:rPr>
      </w:pPr>
    </w:p>
    <w:p w14:paraId="0D841530" w14:textId="552C3395" w:rsidR="00580753" w:rsidRPr="00496837" w:rsidRDefault="00580753" w:rsidP="00E7311E">
      <w:pPr>
        <w:tabs>
          <w:tab w:val="left" w:pos="6860"/>
        </w:tabs>
        <w:spacing w:after="0" w:line="276" w:lineRule="auto"/>
        <w:rPr>
          <w:rFonts w:ascii="Cambria Math" w:hAnsi="Cambria Math" w:cs="Calibri"/>
          <w:i/>
          <w:color w:val="404040" w:themeColor="text1" w:themeTint="BF"/>
          <w:sz w:val="22"/>
          <w:szCs w:val="22"/>
          <w:lang w:val="el-GR"/>
        </w:rPr>
      </w:pPr>
      <w:r w:rsidRPr="00E7311E">
        <w:rPr>
          <w:rFonts w:ascii="Cambria Math" w:hAnsi="Cambria Math" w:cs="Calibri"/>
          <w:b/>
          <w:i/>
          <w:color w:val="404040" w:themeColor="text1" w:themeTint="BF"/>
          <w:sz w:val="22"/>
          <w:szCs w:val="22"/>
          <w:lang w:val="el-GR"/>
        </w:rPr>
        <w:t xml:space="preserve">Επιμέλεια: </w:t>
      </w:r>
      <w:r w:rsidRPr="00E7311E">
        <w:rPr>
          <w:rFonts w:ascii="Cambria Math" w:hAnsi="Cambria Math" w:cs="Calibri"/>
          <w:i/>
          <w:color w:val="404040" w:themeColor="text1" w:themeTint="BF"/>
          <w:sz w:val="22"/>
          <w:szCs w:val="22"/>
          <w:lang w:val="el-GR"/>
        </w:rPr>
        <w:t>Νίκος Καλογερής, Χάρης Μάλλιος</w:t>
      </w:r>
    </w:p>
    <w:p w14:paraId="119819F1" w14:textId="77777777" w:rsidR="001819A5" w:rsidRPr="00496837" w:rsidRDefault="001819A5" w:rsidP="00E7311E">
      <w:pPr>
        <w:tabs>
          <w:tab w:val="left" w:pos="6860"/>
        </w:tabs>
        <w:spacing w:after="0" w:line="276" w:lineRule="auto"/>
        <w:rPr>
          <w:rFonts w:ascii="Cambria Math" w:hAnsi="Cambria Math" w:cs="Calibri"/>
          <w:i/>
          <w:color w:val="404040" w:themeColor="text1" w:themeTint="BF"/>
          <w:sz w:val="22"/>
          <w:szCs w:val="22"/>
          <w:lang w:val="el-GR"/>
        </w:rPr>
      </w:pPr>
    </w:p>
    <w:p w14:paraId="33E855DB" w14:textId="77777777" w:rsidR="001819A5" w:rsidRPr="00496837" w:rsidRDefault="001819A5" w:rsidP="00E7311E">
      <w:pPr>
        <w:tabs>
          <w:tab w:val="left" w:pos="6860"/>
        </w:tabs>
        <w:spacing w:after="0" w:line="276" w:lineRule="auto"/>
        <w:rPr>
          <w:rFonts w:ascii="Cambria Math" w:hAnsi="Cambria Math" w:cs="Calibri"/>
          <w:i/>
          <w:color w:val="404040" w:themeColor="text1" w:themeTint="BF"/>
          <w:sz w:val="22"/>
          <w:szCs w:val="22"/>
          <w:lang w:val="el-GR"/>
        </w:rPr>
      </w:pPr>
    </w:p>
    <w:p w14:paraId="2BE1E9DA" w14:textId="229ECA4A" w:rsidR="002151B0" w:rsidRDefault="002151B0" w:rsidP="002151B0">
      <w:pPr>
        <w:tabs>
          <w:tab w:val="left" w:pos="6860"/>
        </w:tabs>
        <w:spacing w:after="0" w:line="276" w:lineRule="auto"/>
        <w:jc w:val="right"/>
        <w:rPr>
          <w:rFonts w:ascii="Arial" w:hAnsi="Arial" w:cs="Arial"/>
          <w:b/>
          <w:i/>
          <w:color w:val="C00000"/>
          <w:sz w:val="22"/>
          <w:szCs w:val="22"/>
          <w:lang w:val="el-GR"/>
        </w:rPr>
      </w:pPr>
      <w:r w:rsidRPr="00A008F4">
        <w:rPr>
          <w:rFonts w:ascii="Arial" w:hAnsi="Arial" w:cs="Arial"/>
          <w:b/>
          <w:i/>
          <w:color w:val="C00000"/>
          <w:sz w:val="22"/>
          <w:szCs w:val="22"/>
          <w:lang w:val="el-GR"/>
        </w:rPr>
        <w:t>Ευχόμαστε καλά αποτελέσματα!</w:t>
      </w:r>
    </w:p>
    <w:p w14:paraId="5E27B43E" w14:textId="7BC9D273" w:rsidR="00EC3DA8" w:rsidRPr="00A008F4" w:rsidRDefault="00EC3DA8" w:rsidP="002151B0">
      <w:pPr>
        <w:tabs>
          <w:tab w:val="left" w:pos="6860"/>
        </w:tabs>
        <w:spacing w:after="0" w:line="276" w:lineRule="auto"/>
        <w:jc w:val="right"/>
        <w:rPr>
          <w:rFonts w:ascii="Arial" w:hAnsi="Arial" w:cs="Arial"/>
          <w:b/>
          <w:i/>
          <w:color w:val="C00000"/>
          <w:sz w:val="22"/>
          <w:szCs w:val="22"/>
          <w:lang w:val="el-GR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1" behindDoc="0" locked="0" layoutInCell="1" allowOverlap="1" wp14:anchorId="502AB368" wp14:editId="294A87AA">
            <wp:simplePos x="0" y="0"/>
            <wp:positionH relativeFrom="column">
              <wp:posOffset>5561965</wp:posOffset>
            </wp:positionH>
            <wp:positionV relativeFrom="paragraph">
              <wp:posOffset>101229</wp:posOffset>
            </wp:positionV>
            <wp:extent cx="362585" cy="414655"/>
            <wp:effectExtent l="0" t="0" r="0" b="4445"/>
            <wp:wrapNone/>
            <wp:docPr id="2" name="Γραφικό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ραφικό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5264A" w14:textId="01E87305" w:rsidR="002151B0" w:rsidRDefault="00B94425" w:rsidP="002151B0">
      <w:pPr>
        <w:tabs>
          <w:tab w:val="left" w:pos="6860"/>
        </w:tabs>
        <w:spacing w:line="276" w:lineRule="auto"/>
        <w:rPr>
          <w:rFonts w:cs="Calibri"/>
          <w:b/>
          <w:i/>
          <w:color w:val="C00000"/>
          <w:lang w:val="el-G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B16BA4" wp14:editId="565BF2E8">
                <wp:simplePos x="0" y="0"/>
                <wp:positionH relativeFrom="margin">
                  <wp:posOffset>798912</wp:posOffset>
                </wp:positionH>
                <wp:positionV relativeFrom="paragraph">
                  <wp:posOffset>98425</wp:posOffset>
                </wp:positionV>
                <wp:extent cx="5276850" cy="1790700"/>
                <wp:effectExtent l="0" t="0" r="19050" b="19050"/>
                <wp:wrapNone/>
                <wp:docPr id="217" name="Πλαίσιο κειμένου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790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273B2" w14:textId="1668C874" w:rsidR="002151B0" w:rsidRPr="00EC3DA8" w:rsidRDefault="002151B0" w:rsidP="002151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3DA8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Υπολογισμός Μορίων Πανελλαδικών 202</w:t>
                            </w:r>
                            <w:r w:rsidR="00F50BC2" w:rsidRPr="00EC3DA8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5</w:t>
                            </w:r>
                          </w:p>
                          <w:p w14:paraId="76AD7E94" w14:textId="77777777" w:rsidR="002151B0" w:rsidRPr="00EC52F4" w:rsidRDefault="002151B0" w:rsidP="002151B0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Χρησιμοποιήστε την Εφαρμογή για να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υπολογίσετε Μόρια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  <w:t>για κάθε Πανεπιστημιακό Τμήμα / Σχολή!</w:t>
                            </w:r>
                          </w:p>
                          <w:p w14:paraId="2D349B92" w14:textId="77777777" w:rsidR="00796BAC" w:rsidRPr="00EC52F4" w:rsidRDefault="00796BAC" w:rsidP="00796BAC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Υπολογίστε Μόρια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, δείτε τα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Τμήματα Επιτυχίας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(με τις περσινές βάσεις), </w:t>
                            </w:r>
                            <w:r w:rsidRPr="00B62CEF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τις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Ελάχιστες Βάσεις Εισαγωγής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για κάθε Ειδικό Μάθημα 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  <w:t xml:space="preserve">και για κάθε Πανεπιστημιακό Τμήμα </w:t>
                            </w:r>
                          </w:p>
                          <w:p w14:paraId="5640EB15" w14:textId="77777777" w:rsidR="00796BAC" w:rsidRPr="00EC52F4" w:rsidRDefault="00796BAC" w:rsidP="00796BAC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</w:rPr>
                              <w:t>Link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για το </w:t>
                            </w:r>
                            <w:hyperlink r:id="rId14" w:history="1">
                              <w:r w:rsidRPr="00EC52F4">
                                <w:rPr>
                                  <w:rStyle w:val="-"/>
                                  <w:rFonts w:ascii="Verdana" w:hAnsi="Verdana"/>
                                  <w:color w:val="0000FF"/>
                                  <w:sz w:val="28"/>
                                  <w:szCs w:val="28"/>
                                </w:rPr>
                                <w:t>mobile</w:t>
                              </w:r>
                              <w:r w:rsidRPr="00EC52F4">
                                <w:rPr>
                                  <w:rStyle w:val="-"/>
                                  <w:rFonts w:ascii="Verdana" w:hAnsi="Verdana"/>
                                  <w:color w:val="0000FF"/>
                                  <w:sz w:val="28"/>
                                  <w:szCs w:val="28"/>
                                  <w:lang w:val="el-GR"/>
                                </w:rPr>
                                <w:t xml:space="preserve"> </w:t>
                              </w:r>
                              <w:r w:rsidRPr="00EC52F4">
                                <w:rPr>
                                  <w:rStyle w:val="-"/>
                                  <w:rFonts w:ascii="Verdana" w:hAnsi="Verdana"/>
                                  <w:color w:val="0000FF"/>
                                  <w:sz w:val="28"/>
                                  <w:szCs w:val="28"/>
                                </w:rPr>
                                <w:t>app</w:t>
                              </w:r>
                            </w:hyperlink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l-GR"/>
                              </w:rPr>
                              <w:t xml:space="preserve"> υπολογισμού μορίων</w:t>
                            </w:r>
                          </w:p>
                          <w:p w14:paraId="13876391" w14:textId="77777777" w:rsidR="00796BAC" w:rsidRDefault="00796BAC" w:rsidP="00796BAC">
                            <w:pPr>
                              <w:jc w:val="center"/>
                              <w:rPr>
                                <w:rFonts w:ascii="Verdana" w:hAnsi="Verdana"/>
                                <w:lang w:val="el-GR"/>
                              </w:rPr>
                            </w:pPr>
                          </w:p>
                          <w:p w14:paraId="46406FA9" w14:textId="77777777" w:rsidR="002151B0" w:rsidRDefault="002151B0" w:rsidP="002151B0">
                            <w:pPr>
                              <w:jc w:val="center"/>
                              <w:rPr>
                                <w:rFonts w:ascii="Verdana" w:hAnsi="Verdana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16B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17" o:spid="_x0000_s1026" type="#_x0000_t202" style="position:absolute;margin-left:62.9pt;margin-top:7.75pt;width:415.5pt;height:14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" filled="f" strokecolor="#03c" strokeweight="1pt">
                <v:stroke dashstyle="dash"/>
                <v:textbox>
                  <w:txbxContent>
                    <w:p w14:paraId="7AD273B2" w14:textId="1668C874" w:rsidR="002151B0" w:rsidRPr="00EC3DA8" w:rsidRDefault="002151B0" w:rsidP="002151B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EC3DA8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Υπολογισμός Μορίων Πανελλαδικών 202</w:t>
                      </w:r>
                      <w:r w:rsidR="00F50BC2" w:rsidRPr="00EC3DA8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5</w:t>
                      </w:r>
                    </w:p>
                    <w:p w14:paraId="76AD7E94" w14:textId="77777777" w:rsidR="002151B0" w:rsidRPr="00EC52F4" w:rsidRDefault="002151B0" w:rsidP="002151B0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Χρησιμοποιήστε την Εφαρμογή για να </w:t>
                      </w:r>
                      <w:r w:rsidRPr="00EC52F4">
                        <w:rPr>
                          <w:rFonts w:ascii="Verdana" w:hAnsi="Verdana"/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υπολογίσετε Μόρια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  <w:t>για κάθε Πανεπιστημιακό Τμήμα / Σχολή!</w:t>
                      </w:r>
                    </w:p>
                    <w:p w14:paraId="2D349B92" w14:textId="77777777" w:rsidR="00796BAC" w:rsidRPr="00EC52F4" w:rsidRDefault="00796BAC" w:rsidP="00796BAC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Υπολογίστε Μόρια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, δείτε τα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Τμήματα Επιτυχίας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(με τις περσινές βάσεις), </w:t>
                      </w:r>
                      <w:r w:rsidRPr="00B62CEF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τις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Ελάχιστες Βάσεις Εισαγωγής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για κάθε Ειδικό Μάθημα 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  <w:t xml:space="preserve">και για κάθε Πανεπιστημιακό Τμήμα </w:t>
                      </w:r>
                    </w:p>
                    <w:p w14:paraId="5640EB15" w14:textId="77777777" w:rsidR="00796BAC" w:rsidRPr="00EC52F4" w:rsidRDefault="00796BAC" w:rsidP="00796BAC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</w:rPr>
                        <w:t>Link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για το </w:t>
                      </w:r>
                      <w:hyperlink r:id="rId15" w:history="1">
                        <w:r w:rsidRPr="00EC52F4">
                          <w:rPr>
                            <w:rStyle w:val="-"/>
                            <w:rFonts w:ascii="Verdana" w:hAnsi="Verdana"/>
                            <w:color w:val="0000FF"/>
                            <w:sz w:val="28"/>
                            <w:szCs w:val="28"/>
                          </w:rPr>
                          <w:t>mobile</w:t>
                        </w:r>
                        <w:r w:rsidRPr="00EC52F4">
                          <w:rPr>
                            <w:rStyle w:val="-"/>
                            <w:rFonts w:ascii="Verdana" w:hAnsi="Verdana"/>
                            <w:color w:val="0000FF"/>
                            <w:sz w:val="28"/>
                            <w:szCs w:val="28"/>
                            <w:lang w:val="el-GR"/>
                          </w:rPr>
                          <w:t xml:space="preserve"> </w:t>
                        </w:r>
                        <w:r w:rsidRPr="00EC52F4">
                          <w:rPr>
                            <w:rStyle w:val="-"/>
                            <w:rFonts w:ascii="Verdana" w:hAnsi="Verdana"/>
                            <w:color w:val="0000FF"/>
                            <w:sz w:val="28"/>
                            <w:szCs w:val="28"/>
                          </w:rPr>
                          <w:t>app</w:t>
                        </w:r>
                      </w:hyperlink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8"/>
                          <w:szCs w:val="28"/>
                          <w:lang w:val="el-GR"/>
                        </w:rPr>
                        <w:t xml:space="preserve"> υπολογισμού μορίων</w:t>
                      </w:r>
                    </w:p>
                    <w:p w14:paraId="13876391" w14:textId="77777777" w:rsidR="00796BAC" w:rsidRDefault="00796BAC" w:rsidP="00796BAC">
                      <w:pPr>
                        <w:jc w:val="center"/>
                        <w:rPr>
                          <w:rFonts w:ascii="Verdana" w:hAnsi="Verdana"/>
                          <w:lang w:val="el-GR"/>
                        </w:rPr>
                      </w:pPr>
                    </w:p>
                    <w:p w14:paraId="46406FA9" w14:textId="77777777" w:rsidR="002151B0" w:rsidRDefault="002151B0" w:rsidP="002151B0">
                      <w:pPr>
                        <w:jc w:val="center"/>
                        <w:rPr>
                          <w:rFonts w:ascii="Verdana" w:hAnsi="Verdana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D495D" w14:textId="77777777" w:rsidR="002151B0" w:rsidRPr="00054588" w:rsidRDefault="002151B0" w:rsidP="00CB670B">
      <w:pPr>
        <w:tabs>
          <w:tab w:val="left" w:pos="6860"/>
        </w:tabs>
        <w:spacing w:line="276" w:lineRule="auto"/>
        <w:jc w:val="right"/>
        <w:rPr>
          <w:rFonts w:cs="Calibri"/>
          <w:i/>
          <w:color w:val="404040" w:themeColor="text1" w:themeTint="BF"/>
          <w:lang w:val="el-GR"/>
        </w:rPr>
      </w:pPr>
    </w:p>
    <w:sectPr w:rsidR="002151B0" w:rsidRPr="00054588" w:rsidSect="00F0486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531" w:right="1127" w:bottom="1701" w:left="1134" w:header="426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1124" w14:textId="77777777" w:rsidR="0096071A" w:rsidRDefault="0096071A" w:rsidP="009230E9">
      <w:pPr>
        <w:spacing w:after="0"/>
      </w:pPr>
      <w:r>
        <w:separator/>
      </w:r>
    </w:p>
  </w:endnote>
  <w:endnote w:type="continuationSeparator" w:id="0">
    <w:p w14:paraId="6ACF625A" w14:textId="77777777" w:rsidR="0096071A" w:rsidRDefault="0096071A" w:rsidP="009230E9">
      <w:pPr>
        <w:spacing w:after="0"/>
      </w:pPr>
      <w:r>
        <w:continuationSeparator/>
      </w:r>
    </w:p>
  </w:endnote>
  <w:endnote w:type="continuationNotice" w:id="1">
    <w:p w14:paraId="7425B82F" w14:textId="77777777" w:rsidR="0096071A" w:rsidRDefault="009607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Garamond">
    <w:altName w:val="Cambria"/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1" w14:textId="77777777" w:rsidR="002D1B93" w:rsidRDefault="002D1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2" w14:textId="77777777" w:rsidR="002D1B93" w:rsidRDefault="002D1B93" w:rsidP="00C12406">
    <w:pPr>
      <w:pStyle w:val="a6"/>
      <w:rPr>
        <w:rFonts w:ascii="Trebuchet MS" w:hAnsi="Trebuchet MS"/>
        <w:color w:val="595959" w:themeColor="text1" w:themeTint="A6"/>
        <w:sz w:val="18"/>
        <w:lang w:val="el-GR"/>
      </w:rPr>
    </w:pPr>
    <w:r>
      <w:rPr>
        <w:rFonts w:ascii="Trebuchet MS" w:hAnsi="Trebuchet MS"/>
        <w:b/>
        <w:color w:val="595959" w:themeColor="text1" w:themeTint="A6"/>
        <w:sz w:val="20"/>
        <w:lang w:val="el-GR"/>
      </w:rPr>
      <w:t>Μεθοδικό Φροντιστήριο</w:t>
    </w:r>
    <w:r>
      <w:rPr>
        <w:rFonts w:ascii="Trebuchet MS" w:hAnsi="Trebuchet MS"/>
        <w:color w:val="595959" w:themeColor="text1" w:themeTint="A6"/>
        <w:sz w:val="20"/>
        <w:lang w:val="el-GR"/>
      </w:rPr>
      <w:tab/>
    </w:r>
    <w:r>
      <w:rPr>
        <w:rFonts w:ascii="Trebuchet MS" w:hAnsi="Trebuchet MS"/>
        <w:sz w:val="20"/>
        <w:lang w:val="el-GR"/>
      </w:rPr>
      <w:t xml:space="preserve">             </w:t>
    </w:r>
    <w:r>
      <w:rPr>
        <w:rFonts w:ascii="Trebuchet MS" w:hAnsi="Trebuchet MS"/>
        <w:sz w:val="20"/>
        <w:lang w:val="el-GR"/>
      </w:rPr>
      <w:tab/>
      <w:t xml:space="preserve">                         </w:t>
    </w:r>
    <w:hyperlink r:id="rId1" w:history="1">
      <w:r>
        <w:rPr>
          <w:rStyle w:val="-"/>
          <w:rFonts w:ascii="Trebuchet MS" w:hAnsi="Trebuchet MS"/>
          <w:b/>
          <w:sz w:val="20"/>
        </w:rPr>
        <w:t>www</w:t>
      </w:r>
      <w:r>
        <w:rPr>
          <w:rStyle w:val="-"/>
          <w:rFonts w:ascii="Trebuchet MS" w:hAnsi="Trebuchet MS"/>
          <w:b/>
          <w:sz w:val="20"/>
          <w:lang w:val="el-GR"/>
        </w:rPr>
        <w:t>.</w:t>
      </w:r>
      <w:proofErr w:type="spellStart"/>
      <w:r>
        <w:rPr>
          <w:rStyle w:val="-"/>
          <w:rFonts w:ascii="Trebuchet MS" w:hAnsi="Trebuchet MS"/>
          <w:b/>
          <w:sz w:val="20"/>
        </w:rPr>
        <w:t>methodiko</w:t>
      </w:r>
      <w:proofErr w:type="spellEnd"/>
      <w:r>
        <w:rPr>
          <w:rStyle w:val="-"/>
          <w:rFonts w:ascii="Trebuchet MS" w:hAnsi="Trebuchet MS"/>
          <w:b/>
          <w:sz w:val="20"/>
          <w:lang w:val="el-GR"/>
        </w:rPr>
        <w:t>.</w:t>
      </w:r>
      <w:r>
        <w:rPr>
          <w:rStyle w:val="-"/>
          <w:rFonts w:ascii="Trebuchet MS" w:hAnsi="Trebuchet MS"/>
          <w:b/>
          <w:sz w:val="20"/>
        </w:rPr>
        <w:t>net</w:t>
      </w:r>
    </w:hyperlink>
    <w:r>
      <w:rPr>
        <w:rFonts w:ascii="Trebuchet MS" w:hAnsi="Trebuchet MS"/>
        <w:b/>
        <w:color w:val="FF0000"/>
        <w:sz w:val="20"/>
        <w:lang w:val="el-GR"/>
      </w:rPr>
      <w:br/>
    </w:r>
    <w:r>
      <w:rPr>
        <w:rFonts w:ascii="Trebuchet MS" w:hAnsi="Trebuchet MS"/>
        <w:color w:val="595959" w:themeColor="text1" w:themeTint="A6"/>
        <w:sz w:val="18"/>
        <w:lang w:val="el-GR"/>
      </w:rPr>
      <w:t xml:space="preserve">ΑΡΓΥΡΟΥΠΟΛΗ | ΓΛΥΦΑΔΑ | ΝΕΑ ΣΜΥΡΝΗ </w:t>
    </w:r>
    <w:r>
      <w:rPr>
        <w:rFonts w:ascii="Trebuchet MS" w:hAnsi="Trebuchet MS"/>
        <w:color w:val="595959" w:themeColor="text1" w:themeTint="A6"/>
        <w:sz w:val="18"/>
        <w:lang w:val="el-GR"/>
      </w:rPr>
      <w:tab/>
    </w:r>
    <w:r>
      <w:rPr>
        <w:rFonts w:ascii="Trebuchet MS" w:hAnsi="Trebuchet MS"/>
        <w:color w:val="595959" w:themeColor="text1" w:themeTint="A6"/>
        <w:sz w:val="18"/>
        <w:lang w:val="el-GR"/>
      </w:rPr>
      <w:tab/>
      <w:t xml:space="preserve"> </w:t>
    </w:r>
    <w:proofErr w:type="spellStart"/>
    <w:r>
      <w:rPr>
        <w:rFonts w:ascii="Trebuchet MS" w:hAnsi="Trebuchet MS"/>
        <w:color w:val="595959" w:themeColor="text1" w:themeTint="A6"/>
        <w:sz w:val="18"/>
        <w:lang w:val="el-GR"/>
      </w:rPr>
      <w:t>Τηλ</w:t>
    </w:r>
    <w:proofErr w:type="spellEnd"/>
    <w:r>
      <w:rPr>
        <w:rFonts w:ascii="Trebuchet MS" w:hAnsi="Trebuchet MS"/>
        <w:color w:val="595959" w:themeColor="text1" w:themeTint="A6"/>
        <w:sz w:val="18"/>
        <w:lang w:val="el-GR"/>
      </w:rPr>
      <w:t>. Κέντρο: 210 99 40 999</w:t>
    </w:r>
  </w:p>
  <w:p w14:paraId="05069573" w14:textId="77777777" w:rsidR="002D1B93" w:rsidRDefault="002D1B93" w:rsidP="00C12406">
    <w:pPr>
      <w:pStyle w:val="a6"/>
      <w:tabs>
        <w:tab w:val="left" w:pos="720"/>
      </w:tabs>
      <w:rPr>
        <w:rFonts w:ascii="Trebuchet MS" w:hAnsi="Trebuchet MS"/>
        <w:color w:val="595959" w:themeColor="text1" w:themeTint="A6"/>
        <w:sz w:val="18"/>
        <w:lang w:val="el-GR"/>
      </w:rPr>
    </w:pPr>
  </w:p>
  <w:p w14:paraId="05069574" w14:textId="77777777" w:rsidR="002D1B93" w:rsidRPr="000D4BE2" w:rsidRDefault="002D1B93" w:rsidP="00C12406">
    <w:pPr>
      <w:pStyle w:val="a6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6" w14:textId="77777777" w:rsidR="002D1B93" w:rsidRDefault="002D1B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BE29" w14:textId="77777777" w:rsidR="0096071A" w:rsidRDefault="0096071A" w:rsidP="009230E9">
      <w:pPr>
        <w:spacing w:after="0"/>
      </w:pPr>
      <w:r>
        <w:separator/>
      </w:r>
    </w:p>
  </w:footnote>
  <w:footnote w:type="continuationSeparator" w:id="0">
    <w:p w14:paraId="2C2EF472" w14:textId="77777777" w:rsidR="0096071A" w:rsidRDefault="0096071A" w:rsidP="009230E9">
      <w:pPr>
        <w:spacing w:after="0"/>
      </w:pPr>
      <w:r>
        <w:continuationSeparator/>
      </w:r>
    </w:p>
  </w:footnote>
  <w:footnote w:type="continuationNotice" w:id="1">
    <w:p w14:paraId="48DD2B0D" w14:textId="77777777" w:rsidR="0096071A" w:rsidRDefault="009607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6D" w14:textId="77777777" w:rsidR="002D1B93" w:rsidRDefault="00496837">
    <w:pPr>
      <w:pStyle w:val="a5"/>
    </w:pPr>
    <w:r>
      <w:rPr>
        <w:noProof/>
      </w:rPr>
      <w:pict w14:anchorId="05069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5" type="#_x0000_t75" style="position:absolute;margin-left:0;margin-top:0;width:481.65pt;height:543.1pt;z-index:-251658238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6E" w14:textId="77777777" w:rsidR="002D1B93" w:rsidRDefault="002D1B93" w:rsidP="00AE4329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069578" wp14:editId="05069579">
          <wp:simplePos x="0" y="0"/>
          <wp:positionH relativeFrom="column">
            <wp:posOffset>-76200</wp:posOffset>
          </wp:positionH>
          <wp:positionV relativeFrom="paragraph">
            <wp:posOffset>186690</wp:posOffset>
          </wp:positionV>
          <wp:extent cx="2438400" cy="330200"/>
          <wp:effectExtent l="0" t="0" r="0" b="0"/>
          <wp:wrapNone/>
          <wp:docPr id="1" name="Εικόνα 1" descr="ΜΕΘΟΔΙΚΟ κοκκινο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ΜΕΘΟΔΙΚΟ κοκκινο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506956F" w14:textId="77777777" w:rsidR="002D1B93" w:rsidRDefault="002D1B93" w:rsidP="00AE4329">
    <w:pPr>
      <w:pStyle w:val="a5"/>
      <w:jc w:val="right"/>
    </w:pPr>
  </w:p>
  <w:p w14:paraId="05069570" w14:textId="77777777" w:rsidR="002D1B93" w:rsidRPr="00AE4329" w:rsidRDefault="00496837" w:rsidP="00AE4329">
    <w:pPr>
      <w:pStyle w:val="a5"/>
      <w:jc w:val="right"/>
      <w:rPr>
        <w:lang w:val="el-GR"/>
      </w:rPr>
    </w:pPr>
    <w:r>
      <w:rPr>
        <w:noProof/>
      </w:rPr>
      <w:pict w14:anchorId="05069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4" type="#_x0000_t75" style="position:absolute;left:0;text-align:left;margin-left:.3pt;margin-top:126pt;width:481.65pt;height:543.1pt;z-index:-251658239;mso-position-horizontal-relative:margin;mso-position-vertical-relative:margin">
          <v:imagedata r:id="rId2" o:title="Μ_Γκρι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5" w14:textId="77777777" w:rsidR="002D1B93" w:rsidRDefault="00496837">
    <w:pPr>
      <w:pStyle w:val="a5"/>
    </w:pPr>
    <w:r>
      <w:rPr>
        <w:noProof/>
      </w:rPr>
      <w:pict w14:anchorId="05069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6" type="#_x0000_t75" style="position:absolute;margin-left:0;margin-top:0;width:481.65pt;height:543.1pt;z-index:-251658237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FE2E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E37F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8A8B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9CB09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63D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6A24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0E7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659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687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BE9A3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9221D"/>
    <w:multiLevelType w:val="hybridMultilevel"/>
    <w:tmpl w:val="EFBEF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12B"/>
    <w:multiLevelType w:val="hybridMultilevel"/>
    <w:tmpl w:val="8A487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B4AA1"/>
    <w:multiLevelType w:val="hybridMultilevel"/>
    <w:tmpl w:val="EF30C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9624A"/>
    <w:multiLevelType w:val="hybridMultilevel"/>
    <w:tmpl w:val="DCEAB48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6027BFF"/>
    <w:multiLevelType w:val="hybridMultilevel"/>
    <w:tmpl w:val="3CD29698"/>
    <w:lvl w:ilvl="0" w:tplc="5F523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97A14"/>
    <w:multiLevelType w:val="hybridMultilevel"/>
    <w:tmpl w:val="F7F88D1A"/>
    <w:lvl w:ilvl="0" w:tplc="9C2A9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B0973"/>
    <w:multiLevelType w:val="hybridMultilevel"/>
    <w:tmpl w:val="165C44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85ED9"/>
    <w:multiLevelType w:val="hybridMultilevel"/>
    <w:tmpl w:val="5E6A976A"/>
    <w:lvl w:ilvl="0" w:tplc="69B2335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A34C4"/>
    <w:multiLevelType w:val="hybridMultilevel"/>
    <w:tmpl w:val="FEDE3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F7F98"/>
    <w:multiLevelType w:val="hybridMultilevel"/>
    <w:tmpl w:val="28F4910A"/>
    <w:lvl w:ilvl="0" w:tplc="B5C25542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D3930"/>
    <w:multiLevelType w:val="hybridMultilevel"/>
    <w:tmpl w:val="3AC03666"/>
    <w:lvl w:ilvl="0" w:tplc="469AD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A6ACE"/>
    <w:multiLevelType w:val="hybridMultilevel"/>
    <w:tmpl w:val="096CE292"/>
    <w:lvl w:ilvl="0" w:tplc="C2909ADA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71E65"/>
    <w:multiLevelType w:val="hybridMultilevel"/>
    <w:tmpl w:val="99700420"/>
    <w:lvl w:ilvl="0" w:tplc="9820AC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00337"/>
    <w:multiLevelType w:val="hybridMultilevel"/>
    <w:tmpl w:val="128AB05C"/>
    <w:lvl w:ilvl="0" w:tplc="2196D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4E95"/>
    <w:multiLevelType w:val="hybridMultilevel"/>
    <w:tmpl w:val="F4BEB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052F3"/>
    <w:multiLevelType w:val="hybridMultilevel"/>
    <w:tmpl w:val="15FA5AD4"/>
    <w:lvl w:ilvl="0" w:tplc="6B2608C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E2CB5"/>
    <w:multiLevelType w:val="hybridMultilevel"/>
    <w:tmpl w:val="BECE7DEC"/>
    <w:lvl w:ilvl="0" w:tplc="E7C62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B14C4"/>
    <w:multiLevelType w:val="hybridMultilevel"/>
    <w:tmpl w:val="5E3C9F60"/>
    <w:lvl w:ilvl="0" w:tplc="620275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0000" w:themeColor="text1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A1D75"/>
    <w:multiLevelType w:val="hybridMultilevel"/>
    <w:tmpl w:val="88B28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544BA"/>
    <w:multiLevelType w:val="hybridMultilevel"/>
    <w:tmpl w:val="66C401C0"/>
    <w:lvl w:ilvl="0" w:tplc="0B2004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314E1"/>
    <w:multiLevelType w:val="hybridMultilevel"/>
    <w:tmpl w:val="51A6C7DC"/>
    <w:lvl w:ilvl="0" w:tplc="9EB88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33E5B"/>
    <w:multiLevelType w:val="hybridMultilevel"/>
    <w:tmpl w:val="3AC86590"/>
    <w:lvl w:ilvl="0" w:tplc="CC429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07AE7"/>
    <w:multiLevelType w:val="multilevel"/>
    <w:tmpl w:val="9B4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B5337"/>
    <w:multiLevelType w:val="hybridMultilevel"/>
    <w:tmpl w:val="5E3C9F60"/>
    <w:lvl w:ilvl="0" w:tplc="620275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0000" w:themeColor="text1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A04C1"/>
    <w:multiLevelType w:val="hybridMultilevel"/>
    <w:tmpl w:val="1B40C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30734"/>
    <w:multiLevelType w:val="hybridMultilevel"/>
    <w:tmpl w:val="26561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E2AA5"/>
    <w:multiLevelType w:val="hybridMultilevel"/>
    <w:tmpl w:val="785CFCC2"/>
    <w:lvl w:ilvl="0" w:tplc="5CF227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92AC1"/>
    <w:multiLevelType w:val="hybridMultilevel"/>
    <w:tmpl w:val="9B569A8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54569708">
    <w:abstractNumId w:val="8"/>
  </w:num>
  <w:num w:numId="2" w16cid:durableId="598828438">
    <w:abstractNumId w:val="3"/>
  </w:num>
  <w:num w:numId="3" w16cid:durableId="598370465">
    <w:abstractNumId w:val="2"/>
  </w:num>
  <w:num w:numId="4" w16cid:durableId="508258302">
    <w:abstractNumId w:val="1"/>
  </w:num>
  <w:num w:numId="5" w16cid:durableId="1908564277">
    <w:abstractNumId w:val="0"/>
  </w:num>
  <w:num w:numId="6" w16cid:durableId="2013950062">
    <w:abstractNumId w:val="9"/>
  </w:num>
  <w:num w:numId="7" w16cid:durableId="316959932">
    <w:abstractNumId w:val="7"/>
  </w:num>
  <w:num w:numId="8" w16cid:durableId="1068579353">
    <w:abstractNumId w:val="6"/>
  </w:num>
  <w:num w:numId="9" w16cid:durableId="111482361">
    <w:abstractNumId w:val="5"/>
  </w:num>
  <w:num w:numId="10" w16cid:durableId="643631347">
    <w:abstractNumId w:val="4"/>
  </w:num>
  <w:num w:numId="11" w16cid:durableId="742920036">
    <w:abstractNumId w:val="18"/>
  </w:num>
  <w:num w:numId="12" w16cid:durableId="1531602722">
    <w:abstractNumId w:val="32"/>
  </w:num>
  <w:num w:numId="13" w16cid:durableId="1450857206">
    <w:abstractNumId w:val="26"/>
  </w:num>
  <w:num w:numId="14" w16cid:durableId="1956905864">
    <w:abstractNumId w:val="23"/>
  </w:num>
  <w:num w:numId="15" w16cid:durableId="1321542695">
    <w:abstractNumId w:val="28"/>
  </w:num>
  <w:num w:numId="16" w16cid:durableId="927153736">
    <w:abstractNumId w:val="16"/>
  </w:num>
  <w:num w:numId="17" w16cid:durableId="980698534">
    <w:abstractNumId w:val="15"/>
  </w:num>
  <w:num w:numId="18" w16cid:durableId="1169171147">
    <w:abstractNumId w:val="12"/>
  </w:num>
  <w:num w:numId="19" w16cid:durableId="1024748084">
    <w:abstractNumId w:val="10"/>
  </w:num>
  <w:num w:numId="20" w16cid:durableId="504901635">
    <w:abstractNumId w:val="11"/>
  </w:num>
  <w:num w:numId="21" w16cid:durableId="1935936519">
    <w:abstractNumId w:val="33"/>
  </w:num>
  <w:num w:numId="22" w16cid:durableId="1318916262">
    <w:abstractNumId w:val="27"/>
  </w:num>
  <w:num w:numId="23" w16cid:durableId="876619903">
    <w:abstractNumId w:val="24"/>
  </w:num>
  <w:num w:numId="24" w16cid:durableId="57753510">
    <w:abstractNumId w:val="36"/>
  </w:num>
  <w:num w:numId="25" w16cid:durableId="1028601550">
    <w:abstractNumId w:val="35"/>
  </w:num>
  <w:num w:numId="26" w16cid:durableId="1452239936">
    <w:abstractNumId w:val="34"/>
  </w:num>
  <w:num w:numId="27" w16cid:durableId="1376469556">
    <w:abstractNumId w:val="20"/>
  </w:num>
  <w:num w:numId="28" w16cid:durableId="1786121644">
    <w:abstractNumId w:val="30"/>
  </w:num>
  <w:num w:numId="29" w16cid:durableId="1966231301">
    <w:abstractNumId w:val="13"/>
  </w:num>
  <w:num w:numId="30" w16cid:durableId="895508036">
    <w:abstractNumId w:val="37"/>
  </w:num>
  <w:num w:numId="31" w16cid:durableId="1107232440">
    <w:abstractNumId w:val="22"/>
  </w:num>
  <w:num w:numId="32" w16cid:durableId="1401902111">
    <w:abstractNumId w:val="31"/>
  </w:num>
  <w:num w:numId="33" w16cid:durableId="777409458">
    <w:abstractNumId w:val="14"/>
  </w:num>
  <w:num w:numId="34" w16cid:durableId="964388076">
    <w:abstractNumId w:val="29"/>
  </w:num>
  <w:num w:numId="35" w16cid:durableId="249970388">
    <w:abstractNumId w:val="21"/>
  </w:num>
  <w:num w:numId="36" w16cid:durableId="381946807">
    <w:abstractNumId w:val="19"/>
  </w:num>
  <w:num w:numId="37" w16cid:durableId="1667903319">
    <w:abstractNumId w:val="17"/>
  </w:num>
  <w:num w:numId="38" w16cid:durableId="77791284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02"/>
    <w:rsid w:val="00005532"/>
    <w:rsid w:val="0000765F"/>
    <w:rsid w:val="00010DD1"/>
    <w:rsid w:val="00012C3E"/>
    <w:rsid w:val="0001759E"/>
    <w:rsid w:val="0002225E"/>
    <w:rsid w:val="000301A7"/>
    <w:rsid w:val="00032792"/>
    <w:rsid w:val="000366FB"/>
    <w:rsid w:val="000377AA"/>
    <w:rsid w:val="00041E6F"/>
    <w:rsid w:val="00046BF0"/>
    <w:rsid w:val="00046ED5"/>
    <w:rsid w:val="00047AC1"/>
    <w:rsid w:val="00051E14"/>
    <w:rsid w:val="00054588"/>
    <w:rsid w:val="00057882"/>
    <w:rsid w:val="00063253"/>
    <w:rsid w:val="00070566"/>
    <w:rsid w:val="000720DA"/>
    <w:rsid w:val="000770E5"/>
    <w:rsid w:val="00081D80"/>
    <w:rsid w:val="000848B2"/>
    <w:rsid w:val="000854D5"/>
    <w:rsid w:val="00092042"/>
    <w:rsid w:val="00095365"/>
    <w:rsid w:val="00096C8F"/>
    <w:rsid w:val="000A15DB"/>
    <w:rsid w:val="000A7572"/>
    <w:rsid w:val="000B23A2"/>
    <w:rsid w:val="000B509A"/>
    <w:rsid w:val="000B536B"/>
    <w:rsid w:val="000B65C3"/>
    <w:rsid w:val="000B7851"/>
    <w:rsid w:val="000C1AD6"/>
    <w:rsid w:val="000C5657"/>
    <w:rsid w:val="000C628D"/>
    <w:rsid w:val="000D2011"/>
    <w:rsid w:val="000D4BE2"/>
    <w:rsid w:val="000D4D2A"/>
    <w:rsid w:val="000E085C"/>
    <w:rsid w:val="000E5A21"/>
    <w:rsid w:val="000F178C"/>
    <w:rsid w:val="000F7C2A"/>
    <w:rsid w:val="00100F9E"/>
    <w:rsid w:val="00106902"/>
    <w:rsid w:val="00107503"/>
    <w:rsid w:val="00107D01"/>
    <w:rsid w:val="00115839"/>
    <w:rsid w:val="00121176"/>
    <w:rsid w:val="001221C5"/>
    <w:rsid w:val="00123EC6"/>
    <w:rsid w:val="0012425D"/>
    <w:rsid w:val="00124285"/>
    <w:rsid w:val="0012506C"/>
    <w:rsid w:val="001276D7"/>
    <w:rsid w:val="00130023"/>
    <w:rsid w:val="0013015A"/>
    <w:rsid w:val="001328E2"/>
    <w:rsid w:val="001343A7"/>
    <w:rsid w:val="00135A15"/>
    <w:rsid w:val="001363FE"/>
    <w:rsid w:val="00137C4C"/>
    <w:rsid w:val="00141302"/>
    <w:rsid w:val="00142C3F"/>
    <w:rsid w:val="001455F9"/>
    <w:rsid w:val="00147F06"/>
    <w:rsid w:val="00155493"/>
    <w:rsid w:val="0015662E"/>
    <w:rsid w:val="00157F1A"/>
    <w:rsid w:val="00162B2F"/>
    <w:rsid w:val="00164F6F"/>
    <w:rsid w:val="00173D72"/>
    <w:rsid w:val="00174854"/>
    <w:rsid w:val="00180B89"/>
    <w:rsid w:val="0018163A"/>
    <w:rsid w:val="001819A5"/>
    <w:rsid w:val="0018685B"/>
    <w:rsid w:val="00190BC5"/>
    <w:rsid w:val="00193318"/>
    <w:rsid w:val="00196DB4"/>
    <w:rsid w:val="001A1352"/>
    <w:rsid w:val="001B288A"/>
    <w:rsid w:val="001B690F"/>
    <w:rsid w:val="001B7884"/>
    <w:rsid w:val="001C0703"/>
    <w:rsid w:val="001C6347"/>
    <w:rsid w:val="001C65EB"/>
    <w:rsid w:val="001C74B3"/>
    <w:rsid w:val="001D2AFF"/>
    <w:rsid w:val="001D7F18"/>
    <w:rsid w:val="001E08EE"/>
    <w:rsid w:val="001E1EB8"/>
    <w:rsid w:val="001E4330"/>
    <w:rsid w:val="001E5AEC"/>
    <w:rsid w:val="001E638F"/>
    <w:rsid w:val="001E6F88"/>
    <w:rsid w:val="001E7A79"/>
    <w:rsid w:val="001F2BEE"/>
    <w:rsid w:val="001F2CC6"/>
    <w:rsid w:val="00200634"/>
    <w:rsid w:val="0020156A"/>
    <w:rsid w:val="002021AA"/>
    <w:rsid w:val="00204260"/>
    <w:rsid w:val="0020563B"/>
    <w:rsid w:val="0021349E"/>
    <w:rsid w:val="002151B0"/>
    <w:rsid w:val="00215C13"/>
    <w:rsid w:val="0022311A"/>
    <w:rsid w:val="002240D1"/>
    <w:rsid w:val="002264CC"/>
    <w:rsid w:val="00226789"/>
    <w:rsid w:val="00227625"/>
    <w:rsid w:val="00231A18"/>
    <w:rsid w:val="00233E63"/>
    <w:rsid w:val="002356A7"/>
    <w:rsid w:val="00235871"/>
    <w:rsid w:val="00235CE4"/>
    <w:rsid w:val="00240562"/>
    <w:rsid w:val="00241663"/>
    <w:rsid w:val="00242087"/>
    <w:rsid w:val="00243A1A"/>
    <w:rsid w:val="0024631E"/>
    <w:rsid w:val="00251D86"/>
    <w:rsid w:val="002530E9"/>
    <w:rsid w:val="002614AE"/>
    <w:rsid w:val="00263AAB"/>
    <w:rsid w:val="0026606A"/>
    <w:rsid w:val="00270B2D"/>
    <w:rsid w:val="00274820"/>
    <w:rsid w:val="00280842"/>
    <w:rsid w:val="00287DD9"/>
    <w:rsid w:val="00290418"/>
    <w:rsid w:val="00291E6A"/>
    <w:rsid w:val="002A1513"/>
    <w:rsid w:val="002A1C3C"/>
    <w:rsid w:val="002A24E9"/>
    <w:rsid w:val="002A3257"/>
    <w:rsid w:val="002A632B"/>
    <w:rsid w:val="002B00ED"/>
    <w:rsid w:val="002B1103"/>
    <w:rsid w:val="002B283E"/>
    <w:rsid w:val="002B3545"/>
    <w:rsid w:val="002B361A"/>
    <w:rsid w:val="002C17A5"/>
    <w:rsid w:val="002C1977"/>
    <w:rsid w:val="002C22B2"/>
    <w:rsid w:val="002C379E"/>
    <w:rsid w:val="002C663A"/>
    <w:rsid w:val="002C72BD"/>
    <w:rsid w:val="002C77A7"/>
    <w:rsid w:val="002D09DD"/>
    <w:rsid w:val="002D1B93"/>
    <w:rsid w:val="002D29D6"/>
    <w:rsid w:val="002D63CF"/>
    <w:rsid w:val="002D670E"/>
    <w:rsid w:val="002E132B"/>
    <w:rsid w:val="002F4F49"/>
    <w:rsid w:val="002F6861"/>
    <w:rsid w:val="002F7CBC"/>
    <w:rsid w:val="00301064"/>
    <w:rsid w:val="00306A13"/>
    <w:rsid w:val="00315346"/>
    <w:rsid w:val="00316827"/>
    <w:rsid w:val="00322E46"/>
    <w:rsid w:val="00330B70"/>
    <w:rsid w:val="0033520E"/>
    <w:rsid w:val="0033765B"/>
    <w:rsid w:val="003414A8"/>
    <w:rsid w:val="00341591"/>
    <w:rsid w:val="003419ED"/>
    <w:rsid w:val="00343841"/>
    <w:rsid w:val="003445BA"/>
    <w:rsid w:val="00344944"/>
    <w:rsid w:val="00346012"/>
    <w:rsid w:val="00354AD7"/>
    <w:rsid w:val="00356A38"/>
    <w:rsid w:val="00357144"/>
    <w:rsid w:val="003575FF"/>
    <w:rsid w:val="00360C9D"/>
    <w:rsid w:val="0036202F"/>
    <w:rsid w:val="00375AA6"/>
    <w:rsid w:val="003770E2"/>
    <w:rsid w:val="00380486"/>
    <w:rsid w:val="00387F69"/>
    <w:rsid w:val="003A0923"/>
    <w:rsid w:val="003A1185"/>
    <w:rsid w:val="003A28DE"/>
    <w:rsid w:val="003A2A98"/>
    <w:rsid w:val="003A6281"/>
    <w:rsid w:val="003B1740"/>
    <w:rsid w:val="003B394B"/>
    <w:rsid w:val="003B6066"/>
    <w:rsid w:val="003B6577"/>
    <w:rsid w:val="003B664D"/>
    <w:rsid w:val="003C14F4"/>
    <w:rsid w:val="003C1A43"/>
    <w:rsid w:val="003C37D7"/>
    <w:rsid w:val="003D2E63"/>
    <w:rsid w:val="003E2BB9"/>
    <w:rsid w:val="003E2BE7"/>
    <w:rsid w:val="003E52DB"/>
    <w:rsid w:val="003F098E"/>
    <w:rsid w:val="003F115F"/>
    <w:rsid w:val="003F3981"/>
    <w:rsid w:val="003F61FE"/>
    <w:rsid w:val="003F620C"/>
    <w:rsid w:val="003F7944"/>
    <w:rsid w:val="00405A87"/>
    <w:rsid w:val="00407276"/>
    <w:rsid w:val="00411E28"/>
    <w:rsid w:val="004128B0"/>
    <w:rsid w:val="00416977"/>
    <w:rsid w:val="004211B4"/>
    <w:rsid w:val="0042158F"/>
    <w:rsid w:val="0042459A"/>
    <w:rsid w:val="004248BB"/>
    <w:rsid w:val="00445B68"/>
    <w:rsid w:val="004521EB"/>
    <w:rsid w:val="00455733"/>
    <w:rsid w:val="00457646"/>
    <w:rsid w:val="00460135"/>
    <w:rsid w:val="0046654F"/>
    <w:rsid w:val="00476478"/>
    <w:rsid w:val="004803BA"/>
    <w:rsid w:val="00481E91"/>
    <w:rsid w:val="004832C2"/>
    <w:rsid w:val="00483A09"/>
    <w:rsid w:val="00483D68"/>
    <w:rsid w:val="00486502"/>
    <w:rsid w:val="00486C86"/>
    <w:rsid w:val="00486FF8"/>
    <w:rsid w:val="004917EB"/>
    <w:rsid w:val="00496837"/>
    <w:rsid w:val="0049709D"/>
    <w:rsid w:val="004A1445"/>
    <w:rsid w:val="004A2FBB"/>
    <w:rsid w:val="004A61FB"/>
    <w:rsid w:val="004A6628"/>
    <w:rsid w:val="004B16C2"/>
    <w:rsid w:val="004B1BF3"/>
    <w:rsid w:val="004B49B5"/>
    <w:rsid w:val="004B4A9C"/>
    <w:rsid w:val="004C02FE"/>
    <w:rsid w:val="004C1A3E"/>
    <w:rsid w:val="004C54BD"/>
    <w:rsid w:val="004D0815"/>
    <w:rsid w:val="004D254E"/>
    <w:rsid w:val="004D5AC6"/>
    <w:rsid w:val="004D6EE9"/>
    <w:rsid w:val="004E1493"/>
    <w:rsid w:val="004E3B0C"/>
    <w:rsid w:val="004F0402"/>
    <w:rsid w:val="004F501D"/>
    <w:rsid w:val="0052082E"/>
    <w:rsid w:val="0052579D"/>
    <w:rsid w:val="005258C9"/>
    <w:rsid w:val="00525B6A"/>
    <w:rsid w:val="00530015"/>
    <w:rsid w:val="00534E1F"/>
    <w:rsid w:val="005356B2"/>
    <w:rsid w:val="005375A9"/>
    <w:rsid w:val="005376D5"/>
    <w:rsid w:val="005413EF"/>
    <w:rsid w:val="00541A11"/>
    <w:rsid w:val="00541C4A"/>
    <w:rsid w:val="0054669C"/>
    <w:rsid w:val="00550FC6"/>
    <w:rsid w:val="00554291"/>
    <w:rsid w:val="00555D12"/>
    <w:rsid w:val="0055634E"/>
    <w:rsid w:val="005605D0"/>
    <w:rsid w:val="00561463"/>
    <w:rsid w:val="00572F1E"/>
    <w:rsid w:val="00577497"/>
    <w:rsid w:val="00577DB9"/>
    <w:rsid w:val="00580217"/>
    <w:rsid w:val="00580753"/>
    <w:rsid w:val="005859D0"/>
    <w:rsid w:val="00586852"/>
    <w:rsid w:val="005869CF"/>
    <w:rsid w:val="00586B0B"/>
    <w:rsid w:val="00587D12"/>
    <w:rsid w:val="005932DE"/>
    <w:rsid w:val="00596946"/>
    <w:rsid w:val="005A0EC9"/>
    <w:rsid w:val="005A11D7"/>
    <w:rsid w:val="005A7036"/>
    <w:rsid w:val="005B092D"/>
    <w:rsid w:val="005B3ADF"/>
    <w:rsid w:val="005B507E"/>
    <w:rsid w:val="005B600F"/>
    <w:rsid w:val="005B7CE8"/>
    <w:rsid w:val="005C7012"/>
    <w:rsid w:val="005D021F"/>
    <w:rsid w:val="005D1EB2"/>
    <w:rsid w:val="005E2D96"/>
    <w:rsid w:val="005E4870"/>
    <w:rsid w:val="005F4100"/>
    <w:rsid w:val="005F6D4E"/>
    <w:rsid w:val="006021AE"/>
    <w:rsid w:val="006044AB"/>
    <w:rsid w:val="00604BA6"/>
    <w:rsid w:val="00606A2A"/>
    <w:rsid w:val="006108E6"/>
    <w:rsid w:val="00613EE0"/>
    <w:rsid w:val="00614206"/>
    <w:rsid w:val="00614AF8"/>
    <w:rsid w:val="006218F7"/>
    <w:rsid w:val="0062245E"/>
    <w:rsid w:val="00622756"/>
    <w:rsid w:val="00622A02"/>
    <w:rsid w:val="00624545"/>
    <w:rsid w:val="00627D85"/>
    <w:rsid w:val="0063355F"/>
    <w:rsid w:val="00634F37"/>
    <w:rsid w:val="00636220"/>
    <w:rsid w:val="00636527"/>
    <w:rsid w:val="0064149D"/>
    <w:rsid w:val="00642FA6"/>
    <w:rsid w:val="00651C4C"/>
    <w:rsid w:val="00653B86"/>
    <w:rsid w:val="00654977"/>
    <w:rsid w:val="00670231"/>
    <w:rsid w:val="0067098B"/>
    <w:rsid w:val="0067481E"/>
    <w:rsid w:val="00674ACD"/>
    <w:rsid w:val="0067536A"/>
    <w:rsid w:val="00675774"/>
    <w:rsid w:val="00686077"/>
    <w:rsid w:val="00690C85"/>
    <w:rsid w:val="00691AD2"/>
    <w:rsid w:val="006A1744"/>
    <w:rsid w:val="006A4A6B"/>
    <w:rsid w:val="006A6427"/>
    <w:rsid w:val="006A72EC"/>
    <w:rsid w:val="006B27D5"/>
    <w:rsid w:val="006B5642"/>
    <w:rsid w:val="006B604E"/>
    <w:rsid w:val="006C05E2"/>
    <w:rsid w:val="006C29E4"/>
    <w:rsid w:val="006C3133"/>
    <w:rsid w:val="006C5B44"/>
    <w:rsid w:val="006C5CCC"/>
    <w:rsid w:val="006C7382"/>
    <w:rsid w:val="006D07D6"/>
    <w:rsid w:val="006D3F97"/>
    <w:rsid w:val="006D5F79"/>
    <w:rsid w:val="006D787B"/>
    <w:rsid w:val="006D79F4"/>
    <w:rsid w:val="006E03E7"/>
    <w:rsid w:val="006E3136"/>
    <w:rsid w:val="006E65DC"/>
    <w:rsid w:val="006E71C8"/>
    <w:rsid w:val="006E7F45"/>
    <w:rsid w:val="006F0BE8"/>
    <w:rsid w:val="007007C5"/>
    <w:rsid w:val="0070291B"/>
    <w:rsid w:val="00703018"/>
    <w:rsid w:val="00703F4B"/>
    <w:rsid w:val="00704FBF"/>
    <w:rsid w:val="007079AD"/>
    <w:rsid w:val="007141A3"/>
    <w:rsid w:val="00727A23"/>
    <w:rsid w:val="00730913"/>
    <w:rsid w:val="0073342E"/>
    <w:rsid w:val="00733EFA"/>
    <w:rsid w:val="00734744"/>
    <w:rsid w:val="0073734A"/>
    <w:rsid w:val="00737D64"/>
    <w:rsid w:val="00743F42"/>
    <w:rsid w:val="0075377F"/>
    <w:rsid w:val="00762AC7"/>
    <w:rsid w:val="00763726"/>
    <w:rsid w:val="00770A2A"/>
    <w:rsid w:val="00774923"/>
    <w:rsid w:val="00774CFA"/>
    <w:rsid w:val="00777479"/>
    <w:rsid w:val="00777A4F"/>
    <w:rsid w:val="00781753"/>
    <w:rsid w:val="00781E43"/>
    <w:rsid w:val="00787791"/>
    <w:rsid w:val="00790877"/>
    <w:rsid w:val="007957E7"/>
    <w:rsid w:val="00796BAC"/>
    <w:rsid w:val="007A77CA"/>
    <w:rsid w:val="007B153E"/>
    <w:rsid w:val="007B5712"/>
    <w:rsid w:val="007B7370"/>
    <w:rsid w:val="007C6CBB"/>
    <w:rsid w:val="007D2568"/>
    <w:rsid w:val="007D4378"/>
    <w:rsid w:val="007D5318"/>
    <w:rsid w:val="007D5CF3"/>
    <w:rsid w:val="007E0F04"/>
    <w:rsid w:val="007E22AF"/>
    <w:rsid w:val="007E3C7B"/>
    <w:rsid w:val="007E7484"/>
    <w:rsid w:val="007F0979"/>
    <w:rsid w:val="007F3033"/>
    <w:rsid w:val="007F4B92"/>
    <w:rsid w:val="0080689D"/>
    <w:rsid w:val="008073EF"/>
    <w:rsid w:val="00812156"/>
    <w:rsid w:val="00813109"/>
    <w:rsid w:val="00813A44"/>
    <w:rsid w:val="00814B38"/>
    <w:rsid w:val="00814C49"/>
    <w:rsid w:val="00817DF6"/>
    <w:rsid w:val="00821EED"/>
    <w:rsid w:val="00835A05"/>
    <w:rsid w:val="008421A3"/>
    <w:rsid w:val="00842971"/>
    <w:rsid w:val="0084531A"/>
    <w:rsid w:val="008477F4"/>
    <w:rsid w:val="008523F8"/>
    <w:rsid w:val="00856545"/>
    <w:rsid w:val="00862F5C"/>
    <w:rsid w:val="008740F3"/>
    <w:rsid w:val="00875091"/>
    <w:rsid w:val="008811DF"/>
    <w:rsid w:val="008822DC"/>
    <w:rsid w:val="00882FA2"/>
    <w:rsid w:val="00887A8D"/>
    <w:rsid w:val="0089077B"/>
    <w:rsid w:val="008911DE"/>
    <w:rsid w:val="00891938"/>
    <w:rsid w:val="00892D4C"/>
    <w:rsid w:val="00893F93"/>
    <w:rsid w:val="008A6F04"/>
    <w:rsid w:val="008B3A63"/>
    <w:rsid w:val="008B677E"/>
    <w:rsid w:val="008C01C5"/>
    <w:rsid w:val="008C388B"/>
    <w:rsid w:val="008C4B64"/>
    <w:rsid w:val="008C7F01"/>
    <w:rsid w:val="008D19D6"/>
    <w:rsid w:val="008D48E5"/>
    <w:rsid w:val="008D7286"/>
    <w:rsid w:val="008E14FD"/>
    <w:rsid w:val="008F0F30"/>
    <w:rsid w:val="008F104C"/>
    <w:rsid w:val="008F187C"/>
    <w:rsid w:val="008F6022"/>
    <w:rsid w:val="008F6E50"/>
    <w:rsid w:val="009020A0"/>
    <w:rsid w:val="0090595B"/>
    <w:rsid w:val="00907996"/>
    <w:rsid w:val="00907D4A"/>
    <w:rsid w:val="00910B3F"/>
    <w:rsid w:val="00913E7B"/>
    <w:rsid w:val="00915E40"/>
    <w:rsid w:val="0092046A"/>
    <w:rsid w:val="009230E9"/>
    <w:rsid w:val="009242A3"/>
    <w:rsid w:val="00924397"/>
    <w:rsid w:val="00933F69"/>
    <w:rsid w:val="009408D5"/>
    <w:rsid w:val="00943AE5"/>
    <w:rsid w:val="00944A1A"/>
    <w:rsid w:val="00947C6E"/>
    <w:rsid w:val="0095020C"/>
    <w:rsid w:val="00951621"/>
    <w:rsid w:val="0095420B"/>
    <w:rsid w:val="00954221"/>
    <w:rsid w:val="0096071A"/>
    <w:rsid w:val="00960CF5"/>
    <w:rsid w:val="009623C2"/>
    <w:rsid w:val="0096448C"/>
    <w:rsid w:val="00972141"/>
    <w:rsid w:val="00986DF3"/>
    <w:rsid w:val="00987802"/>
    <w:rsid w:val="00995688"/>
    <w:rsid w:val="009A3243"/>
    <w:rsid w:val="009A324F"/>
    <w:rsid w:val="009B07B9"/>
    <w:rsid w:val="009B0AA9"/>
    <w:rsid w:val="009B3450"/>
    <w:rsid w:val="009B6149"/>
    <w:rsid w:val="009C00E3"/>
    <w:rsid w:val="009C44ED"/>
    <w:rsid w:val="009C6DB3"/>
    <w:rsid w:val="009D1C4E"/>
    <w:rsid w:val="009D2957"/>
    <w:rsid w:val="009D78B6"/>
    <w:rsid w:val="009E0FF4"/>
    <w:rsid w:val="009E3025"/>
    <w:rsid w:val="009E57B1"/>
    <w:rsid w:val="009E6FBD"/>
    <w:rsid w:val="009F363F"/>
    <w:rsid w:val="009F7BFF"/>
    <w:rsid w:val="00A02390"/>
    <w:rsid w:val="00A05123"/>
    <w:rsid w:val="00A06DCF"/>
    <w:rsid w:val="00A143D1"/>
    <w:rsid w:val="00A158D7"/>
    <w:rsid w:val="00A172B6"/>
    <w:rsid w:val="00A21A51"/>
    <w:rsid w:val="00A30C7C"/>
    <w:rsid w:val="00A358D4"/>
    <w:rsid w:val="00A36C63"/>
    <w:rsid w:val="00A46DDC"/>
    <w:rsid w:val="00A53358"/>
    <w:rsid w:val="00A534CD"/>
    <w:rsid w:val="00A661B2"/>
    <w:rsid w:val="00A67610"/>
    <w:rsid w:val="00A71C71"/>
    <w:rsid w:val="00A72AE6"/>
    <w:rsid w:val="00A74237"/>
    <w:rsid w:val="00A7595C"/>
    <w:rsid w:val="00A77841"/>
    <w:rsid w:val="00A82314"/>
    <w:rsid w:val="00A8360F"/>
    <w:rsid w:val="00A857AF"/>
    <w:rsid w:val="00A85CE8"/>
    <w:rsid w:val="00A90281"/>
    <w:rsid w:val="00A916A0"/>
    <w:rsid w:val="00A92BD0"/>
    <w:rsid w:val="00AA07DD"/>
    <w:rsid w:val="00AA1128"/>
    <w:rsid w:val="00AA165D"/>
    <w:rsid w:val="00AA1EC4"/>
    <w:rsid w:val="00AA3B57"/>
    <w:rsid w:val="00AA673E"/>
    <w:rsid w:val="00AA7D0E"/>
    <w:rsid w:val="00AB0677"/>
    <w:rsid w:val="00AB2201"/>
    <w:rsid w:val="00AB477E"/>
    <w:rsid w:val="00AB65AA"/>
    <w:rsid w:val="00AB7F81"/>
    <w:rsid w:val="00AC0EC2"/>
    <w:rsid w:val="00AD4333"/>
    <w:rsid w:val="00AE0526"/>
    <w:rsid w:val="00AE394B"/>
    <w:rsid w:val="00AE4329"/>
    <w:rsid w:val="00AE598B"/>
    <w:rsid w:val="00AE6517"/>
    <w:rsid w:val="00AF2943"/>
    <w:rsid w:val="00AF2B26"/>
    <w:rsid w:val="00AF3905"/>
    <w:rsid w:val="00AF6182"/>
    <w:rsid w:val="00B0032A"/>
    <w:rsid w:val="00B0699B"/>
    <w:rsid w:val="00B06F44"/>
    <w:rsid w:val="00B15715"/>
    <w:rsid w:val="00B2038F"/>
    <w:rsid w:val="00B21F66"/>
    <w:rsid w:val="00B25C85"/>
    <w:rsid w:val="00B26C73"/>
    <w:rsid w:val="00B27A4F"/>
    <w:rsid w:val="00B306C3"/>
    <w:rsid w:val="00B34F58"/>
    <w:rsid w:val="00B35C5F"/>
    <w:rsid w:val="00B3695A"/>
    <w:rsid w:val="00B405DB"/>
    <w:rsid w:val="00B409CF"/>
    <w:rsid w:val="00B4300F"/>
    <w:rsid w:val="00B43FE2"/>
    <w:rsid w:val="00B51AAA"/>
    <w:rsid w:val="00B56502"/>
    <w:rsid w:val="00B57534"/>
    <w:rsid w:val="00B620A4"/>
    <w:rsid w:val="00B62834"/>
    <w:rsid w:val="00B704C2"/>
    <w:rsid w:val="00B72C97"/>
    <w:rsid w:val="00B75AE2"/>
    <w:rsid w:val="00B76556"/>
    <w:rsid w:val="00B83AA7"/>
    <w:rsid w:val="00B85997"/>
    <w:rsid w:val="00B86B31"/>
    <w:rsid w:val="00B871FF"/>
    <w:rsid w:val="00B93B67"/>
    <w:rsid w:val="00B94425"/>
    <w:rsid w:val="00B950A0"/>
    <w:rsid w:val="00B9664A"/>
    <w:rsid w:val="00BA0318"/>
    <w:rsid w:val="00BA0A0A"/>
    <w:rsid w:val="00BB06F3"/>
    <w:rsid w:val="00BB2B7B"/>
    <w:rsid w:val="00BC1F52"/>
    <w:rsid w:val="00BC4AC0"/>
    <w:rsid w:val="00BC529C"/>
    <w:rsid w:val="00BC7413"/>
    <w:rsid w:val="00BD33E5"/>
    <w:rsid w:val="00BD376D"/>
    <w:rsid w:val="00BD473D"/>
    <w:rsid w:val="00BD7060"/>
    <w:rsid w:val="00BE069F"/>
    <w:rsid w:val="00BE2048"/>
    <w:rsid w:val="00BE4869"/>
    <w:rsid w:val="00BE4E44"/>
    <w:rsid w:val="00BE70E4"/>
    <w:rsid w:val="00BF166F"/>
    <w:rsid w:val="00BF259D"/>
    <w:rsid w:val="00C05596"/>
    <w:rsid w:val="00C058FF"/>
    <w:rsid w:val="00C07AEF"/>
    <w:rsid w:val="00C11A3E"/>
    <w:rsid w:val="00C12406"/>
    <w:rsid w:val="00C20847"/>
    <w:rsid w:val="00C21238"/>
    <w:rsid w:val="00C212D2"/>
    <w:rsid w:val="00C21C21"/>
    <w:rsid w:val="00C2233D"/>
    <w:rsid w:val="00C245FB"/>
    <w:rsid w:val="00C24732"/>
    <w:rsid w:val="00C27C8F"/>
    <w:rsid w:val="00C305FD"/>
    <w:rsid w:val="00C313D5"/>
    <w:rsid w:val="00C31436"/>
    <w:rsid w:val="00C314EE"/>
    <w:rsid w:val="00C318B5"/>
    <w:rsid w:val="00C33D2E"/>
    <w:rsid w:val="00C33E92"/>
    <w:rsid w:val="00C341FD"/>
    <w:rsid w:val="00C366AD"/>
    <w:rsid w:val="00C415C0"/>
    <w:rsid w:val="00C43C3E"/>
    <w:rsid w:val="00C44417"/>
    <w:rsid w:val="00C46E3E"/>
    <w:rsid w:val="00C46E89"/>
    <w:rsid w:val="00C479E8"/>
    <w:rsid w:val="00C56442"/>
    <w:rsid w:val="00C60288"/>
    <w:rsid w:val="00C63328"/>
    <w:rsid w:val="00C64F1E"/>
    <w:rsid w:val="00C66EFD"/>
    <w:rsid w:val="00C748FC"/>
    <w:rsid w:val="00C80369"/>
    <w:rsid w:val="00C812F0"/>
    <w:rsid w:val="00C85B3A"/>
    <w:rsid w:val="00C8635F"/>
    <w:rsid w:val="00C87D78"/>
    <w:rsid w:val="00C91163"/>
    <w:rsid w:val="00C913FA"/>
    <w:rsid w:val="00C921EE"/>
    <w:rsid w:val="00C92DFC"/>
    <w:rsid w:val="00C94E22"/>
    <w:rsid w:val="00CA083E"/>
    <w:rsid w:val="00CA68AE"/>
    <w:rsid w:val="00CB0E1D"/>
    <w:rsid w:val="00CB2D60"/>
    <w:rsid w:val="00CB2FE8"/>
    <w:rsid w:val="00CB3FD9"/>
    <w:rsid w:val="00CB5238"/>
    <w:rsid w:val="00CB670B"/>
    <w:rsid w:val="00CB6B4A"/>
    <w:rsid w:val="00CC631B"/>
    <w:rsid w:val="00CD1CC6"/>
    <w:rsid w:val="00CD1DF6"/>
    <w:rsid w:val="00CD3098"/>
    <w:rsid w:val="00CD35C3"/>
    <w:rsid w:val="00CD382A"/>
    <w:rsid w:val="00CE1D04"/>
    <w:rsid w:val="00CE433A"/>
    <w:rsid w:val="00CE4CE7"/>
    <w:rsid w:val="00CE525E"/>
    <w:rsid w:val="00CE7C51"/>
    <w:rsid w:val="00CF150C"/>
    <w:rsid w:val="00CF568E"/>
    <w:rsid w:val="00CF5830"/>
    <w:rsid w:val="00CF69FE"/>
    <w:rsid w:val="00D01962"/>
    <w:rsid w:val="00D030EB"/>
    <w:rsid w:val="00D05C74"/>
    <w:rsid w:val="00D13908"/>
    <w:rsid w:val="00D14092"/>
    <w:rsid w:val="00D20105"/>
    <w:rsid w:val="00D24FC8"/>
    <w:rsid w:val="00D30E63"/>
    <w:rsid w:val="00D31AAD"/>
    <w:rsid w:val="00D329AA"/>
    <w:rsid w:val="00D35013"/>
    <w:rsid w:val="00D35D89"/>
    <w:rsid w:val="00D44DF1"/>
    <w:rsid w:val="00D46612"/>
    <w:rsid w:val="00D50C6D"/>
    <w:rsid w:val="00D53DBF"/>
    <w:rsid w:val="00D57086"/>
    <w:rsid w:val="00D60DF4"/>
    <w:rsid w:val="00D61AF8"/>
    <w:rsid w:val="00D61D0B"/>
    <w:rsid w:val="00D63BC1"/>
    <w:rsid w:val="00D70620"/>
    <w:rsid w:val="00D713D7"/>
    <w:rsid w:val="00D72F0A"/>
    <w:rsid w:val="00D763B1"/>
    <w:rsid w:val="00D770FB"/>
    <w:rsid w:val="00D82CA1"/>
    <w:rsid w:val="00D87087"/>
    <w:rsid w:val="00D9588A"/>
    <w:rsid w:val="00D96101"/>
    <w:rsid w:val="00DA260F"/>
    <w:rsid w:val="00DA26A2"/>
    <w:rsid w:val="00DA4C81"/>
    <w:rsid w:val="00DA5B73"/>
    <w:rsid w:val="00DA6262"/>
    <w:rsid w:val="00DA67D9"/>
    <w:rsid w:val="00DA6A19"/>
    <w:rsid w:val="00DA6EC3"/>
    <w:rsid w:val="00DB1826"/>
    <w:rsid w:val="00DB1FB2"/>
    <w:rsid w:val="00DB456B"/>
    <w:rsid w:val="00DC194C"/>
    <w:rsid w:val="00DC4344"/>
    <w:rsid w:val="00DC5762"/>
    <w:rsid w:val="00DD0B8B"/>
    <w:rsid w:val="00DD2089"/>
    <w:rsid w:val="00DD2775"/>
    <w:rsid w:val="00DD4651"/>
    <w:rsid w:val="00DD4AB1"/>
    <w:rsid w:val="00DE19A3"/>
    <w:rsid w:val="00DE2C56"/>
    <w:rsid w:val="00DE6842"/>
    <w:rsid w:val="00DF0ADF"/>
    <w:rsid w:val="00DF1AF0"/>
    <w:rsid w:val="00DF26DC"/>
    <w:rsid w:val="00E055D2"/>
    <w:rsid w:val="00E06D99"/>
    <w:rsid w:val="00E06F35"/>
    <w:rsid w:val="00E0799F"/>
    <w:rsid w:val="00E118B5"/>
    <w:rsid w:val="00E279AD"/>
    <w:rsid w:val="00E30682"/>
    <w:rsid w:val="00E40A71"/>
    <w:rsid w:val="00E44CD6"/>
    <w:rsid w:val="00E5124C"/>
    <w:rsid w:val="00E522DC"/>
    <w:rsid w:val="00E54990"/>
    <w:rsid w:val="00E57B47"/>
    <w:rsid w:val="00E62C7E"/>
    <w:rsid w:val="00E63D88"/>
    <w:rsid w:val="00E72DEE"/>
    <w:rsid w:val="00E72EB2"/>
    <w:rsid w:val="00E7311E"/>
    <w:rsid w:val="00E7461D"/>
    <w:rsid w:val="00E752E3"/>
    <w:rsid w:val="00E76C49"/>
    <w:rsid w:val="00E77A8A"/>
    <w:rsid w:val="00E96ED7"/>
    <w:rsid w:val="00EB012D"/>
    <w:rsid w:val="00EB22A8"/>
    <w:rsid w:val="00EB31A2"/>
    <w:rsid w:val="00EB3409"/>
    <w:rsid w:val="00EB6EC9"/>
    <w:rsid w:val="00EC125F"/>
    <w:rsid w:val="00EC15C6"/>
    <w:rsid w:val="00EC29CB"/>
    <w:rsid w:val="00EC3DA8"/>
    <w:rsid w:val="00EC42F9"/>
    <w:rsid w:val="00EC442B"/>
    <w:rsid w:val="00EC4790"/>
    <w:rsid w:val="00ED5DF3"/>
    <w:rsid w:val="00EE5A25"/>
    <w:rsid w:val="00EE763E"/>
    <w:rsid w:val="00EF05F7"/>
    <w:rsid w:val="00EF064B"/>
    <w:rsid w:val="00F00071"/>
    <w:rsid w:val="00F023BC"/>
    <w:rsid w:val="00F04867"/>
    <w:rsid w:val="00F067B6"/>
    <w:rsid w:val="00F072D3"/>
    <w:rsid w:val="00F158CB"/>
    <w:rsid w:val="00F15BE9"/>
    <w:rsid w:val="00F17BD6"/>
    <w:rsid w:val="00F2017A"/>
    <w:rsid w:val="00F254D4"/>
    <w:rsid w:val="00F25563"/>
    <w:rsid w:val="00F25D90"/>
    <w:rsid w:val="00F26FE8"/>
    <w:rsid w:val="00F30974"/>
    <w:rsid w:val="00F317A4"/>
    <w:rsid w:val="00F42921"/>
    <w:rsid w:val="00F44B34"/>
    <w:rsid w:val="00F50BC2"/>
    <w:rsid w:val="00F56C22"/>
    <w:rsid w:val="00F56E49"/>
    <w:rsid w:val="00F60178"/>
    <w:rsid w:val="00F60E9B"/>
    <w:rsid w:val="00F6155E"/>
    <w:rsid w:val="00F64589"/>
    <w:rsid w:val="00F646E8"/>
    <w:rsid w:val="00F723C7"/>
    <w:rsid w:val="00F73CE6"/>
    <w:rsid w:val="00F76195"/>
    <w:rsid w:val="00F8027A"/>
    <w:rsid w:val="00F805AB"/>
    <w:rsid w:val="00F80DC8"/>
    <w:rsid w:val="00F813BD"/>
    <w:rsid w:val="00F8625B"/>
    <w:rsid w:val="00F91370"/>
    <w:rsid w:val="00F92CEC"/>
    <w:rsid w:val="00F9448E"/>
    <w:rsid w:val="00F94707"/>
    <w:rsid w:val="00F955A7"/>
    <w:rsid w:val="00FA0C04"/>
    <w:rsid w:val="00FA38DA"/>
    <w:rsid w:val="00FA7AEF"/>
    <w:rsid w:val="00FB6662"/>
    <w:rsid w:val="00FC47F2"/>
    <w:rsid w:val="00FD0F96"/>
    <w:rsid w:val="00FD5757"/>
    <w:rsid w:val="00FE0BCD"/>
    <w:rsid w:val="00FE314D"/>
    <w:rsid w:val="00FE4D07"/>
    <w:rsid w:val="00FE6995"/>
    <w:rsid w:val="00FF22E6"/>
    <w:rsid w:val="00FF7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69501"/>
  <w15:docId w15:val="{3B520915-AD33-4F4C-9964-8BC52E6B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86502"/>
  </w:style>
  <w:style w:type="paragraph" w:styleId="1">
    <w:name w:val="heading 1"/>
    <w:basedOn w:val="a1"/>
    <w:next w:val="a1"/>
    <w:link w:val="1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2" w:lineRule="exact"/>
      <w:outlineLvl w:val="0"/>
    </w:pPr>
    <w:rPr>
      <w:rFonts w:ascii="Comic Sans MS" w:eastAsia="Times New Roman" w:hAnsi="Comic Sans MS" w:cs="Times New Roman"/>
      <w:noProof/>
      <w:color w:val="000000"/>
      <w:spacing w:val="-4"/>
      <w:sz w:val="28"/>
      <w:szCs w:val="25"/>
      <w:lang w:val="el-GR" w:eastAsia="el-GR"/>
    </w:rPr>
  </w:style>
  <w:style w:type="paragraph" w:styleId="21">
    <w:name w:val="heading 2"/>
    <w:basedOn w:val="a1"/>
    <w:next w:val="a1"/>
    <w:link w:val="2Char"/>
    <w:uiPriority w:val="9"/>
    <w:qFormat/>
    <w:rsid w:val="00DA260F"/>
    <w:pPr>
      <w:keepNext/>
      <w:shd w:val="clear" w:color="auto" w:fill="FFFFFF"/>
      <w:autoSpaceDE w:val="0"/>
      <w:autoSpaceDN w:val="0"/>
      <w:adjustRightInd w:val="0"/>
      <w:spacing w:after="0"/>
      <w:ind w:left="-284" w:firstLine="284"/>
      <w:outlineLvl w:val="1"/>
    </w:pPr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lang w:val="el-GR" w:eastAsia="el-GR"/>
    </w:rPr>
  </w:style>
  <w:style w:type="paragraph" w:styleId="31">
    <w:name w:val="heading 3"/>
    <w:basedOn w:val="a1"/>
    <w:next w:val="a1"/>
    <w:link w:val="3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235" w:right="-207"/>
      <w:outlineLvl w:val="2"/>
    </w:pPr>
    <w:rPr>
      <w:rFonts w:ascii="Comic Sans MS" w:eastAsia="Times New Roman" w:hAnsi="Comic Sans MS" w:cs="Times New Roman"/>
      <w:color w:val="000000"/>
      <w:spacing w:val="3"/>
      <w:sz w:val="28"/>
      <w:szCs w:val="23"/>
      <w:lang w:val="el-GR" w:eastAsia="el-GR"/>
    </w:rPr>
  </w:style>
  <w:style w:type="paragraph" w:styleId="41">
    <w:name w:val="heading 4"/>
    <w:basedOn w:val="a1"/>
    <w:next w:val="a1"/>
    <w:link w:val="4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before="322" w:after="0" w:line="274" w:lineRule="exact"/>
      <w:ind w:left="235"/>
      <w:outlineLvl w:val="3"/>
    </w:pPr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lang w:val="el-GR" w:eastAsia="el-GR"/>
    </w:rPr>
  </w:style>
  <w:style w:type="paragraph" w:styleId="51">
    <w:name w:val="heading 5"/>
    <w:basedOn w:val="a1"/>
    <w:next w:val="a1"/>
    <w:link w:val="5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4"/>
    </w:pPr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lang w:val="el-GR" w:eastAsia="el-GR"/>
    </w:rPr>
  </w:style>
  <w:style w:type="paragraph" w:styleId="6">
    <w:name w:val="heading 6"/>
    <w:basedOn w:val="a1"/>
    <w:next w:val="a1"/>
    <w:link w:val="6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5"/>
    </w:pPr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lang w:val="el-GR" w:eastAsia="el-GR"/>
    </w:rPr>
  </w:style>
  <w:style w:type="paragraph" w:styleId="7">
    <w:name w:val="heading 7"/>
    <w:basedOn w:val="a1"/>
    <w:next w:val="a1"/>
    <w:link w:val="7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6"/>
    </w:pPr>
    <w:rPr>
      <w:rFonts w:ascii="Comic Sans MS" w:eastAsia="Times New Roman" w:hAnsi="Comic Sans MS" w:cs="Times New Roman"/>
      <w:color w:val="000000"/>
      <w:spacing w:val="-4"/>
      <w:sz w:val="28"/>
      <w:szCs w:val="25"/>
      <w:lang w:val="el-GR" w:eastAsia="el-GR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2"/>
    <w:link w:val="a5"/>
    <w:uiPriority w:val="99"/>
    <w:rsid w:val="00AE4329"/>
  </w:style>
  <w:style w:type="paragraph" w:styleId="a6">
    <w:name w:val="footer"/>
    <w:basedOn w:val="a1"/>
    <w:link w:val="Char0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2"/>
    <w:link w:val="a6"/>
    <w:uiPriority w:val="99"/>
    <w:rsid w:val="00AE4329"/>
  </w:style>
  <w:style w:type="paragraph" w:customStyle="1" w:styleId="Style1">
    <w:name w:val="Style1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3">
    <w:name w:val="Style3"/>
    <w:basedOn w:val="a1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paragraph" w:customStyle="1" w:styleId="Style5">
    <w:name w:val="Style5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6">
    <w:name w:val="Style6"/>
    <w:basedOn w:val="a1"/>
    <w:uiPriority w:val="99"/>
    <w:rsid w:val="00CF568E"/>
    <w:pPr>
      <w:widowControl w:val="0"/>
      <w:autoSpaceDE w:val="0"/>
      <w:autoSpaceDN w:val="0"/>
      <w:adjustRightInd w:val="0"/>
      <w:spacing w:after="0" w:line="54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7">
    <w:name w:val="Style7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8">
    <w:name w:val="Style8"/>
    <w:basedOn w:val="a1"/>
    <w:uiPriority w:val="99"/>
    <w:rsid w:val="00CF568E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10">
    <w:name w:val="Style10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8" w:lineRule="exact"/>
      <w:ind w:hanging="720"/>
    </w:pPr>
    <w:rPr>
      <w:rFonts w:ascii="Arial" w:eastAsiaTheme="minorEastAsia" w:hAnsi="Arial" w:cs="Arial"/>
      <w:lang w:val="el-GR" w:eastAsia="el-GR"/>
    </w:rPr>
  </w:style>
  <w:style w:type="paragraph" w:customStyle="1" w:styleId="Style11">
    <w:name w:val="Style11"/>
    <w:basedOn w:val="a1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character" w:customStyle="1" w:styleId="FontStyle13">
    <w:name w:val="Font Style13"/>
    <w:basedOn w:val="a2"/>
    <w:uiPriority w:val="99"/>
    <w:rsid w:val="00CF568E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2"/>
    <w:uiPriority w:val="99"/>
    <w:rsid w:val="00CF568E"/>
    <w:rPr>
      <w:rFonts w:ascii="Consolas" w:hAnsi="Consolas" w:cs="Consolas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CF568E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basedOn w:val="a2"/>
    <w:uiPriority w:val="99"/>
    <w:rsid w:val="00CF568E"/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1"/>
    <w:uiPriority w:val="34"/>
    <w:qFormat/>
    <w:rsid w:val="006D07D6"/>
    <w:pPr>
      <w:ind w:left="720"/>
      <w:contextualSpacing/>
    </w:pPr>
  </w:style>
  <w:style w:type="character" w:customStyle="1" w:styleId="1Char">
    <w:name w:val="Επικεφαλίδα 1 Char"/>
    <w:basedOn w:val="a2"/>
    <w:link w:val="1"/>
    <w:uiPriority w:val="9"/>
    <w:rsid w:val="00DA260F"/>
    <w:rPr>
      <w:rFonts w:ascii="Comic Sans MS" w:eastAsia="Times New Roman" w:hAnsi="Comic Sans MS" w:cs="Times New Roman"/>
      <w:noProof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2Char">
    <w:name w:val="Επικεφαλίδα 2 Char"/>
    <w:basedOn w:val="a2"/>
    <w:link w:val="21"/>
    <w:uiPriority w:val="9"/>
    <w:rsid w:val="00DA260F"/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shd w:val="clear" w:color="auto" w:fill="FFFFFF"/>
      <w:lang w:val="el-GR" w:eastAsia="el-GR"/>
    </w:rPr>
  </w:style>
  <w:style w:type="character" w:customStyle="1" w:styleId="3Char">
    <w:name w:val="Επικεφαλίδα 3 Char"/>
    <w:basedOn w:val="a2"/>
    <w:link w:val="31"/>
    <w:uiPriority w:val="9"/>
    <w:rsid w:val="00DA260F"/>
    <w:rPr>
      <w:rFonts w:ascii="Comic Sans MS" w:eastAsia="Times New Roman" w:hAnsi="Comic Sans MS" w:cs="Times New Roman"/>
      <w:color w:val="000000"/>
      <w:spacing w:val="3"/>
      <w:sz w:val="28"/>
      <w:szCs w:val="23"/>
      <w:shd w:val="clear" w:color="auto" w:fill="FFFFFF"/>
      <w:lang w:val="el-GR" w:eastAsia="el-GR"/>
    </w:rPr>
  </w:style>
  <w:style w:type="character" w:customStyle="1" w:styleId="4Char">
    <w:name w:val="Επικεφαλίδα 4 Char"/>
    <w:basedOn w:val="a2"/>
    <w:link w:val="41"/>
    <w:uiPriority w:val="9"/>
    <w:rsid w:val="00DA260F"/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shd w:val="clear" w:color="auto" w:fill="FFFFFF"/>
      <w:lang w:val="el-GR" w:eastAsia="el-GR"/>
    </w:rPr>
  </w:style>
  <w:style w:type="character" w:customStyle="1" w:styleId="5Char">
    <w:name w:val="Επικεφαλίδα 5 Char"/>
    <w:basedOn w:val="a2"/>
    <w:link w:val="51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6Char">
    <w:name w:val="Επικεφαλίδα 6 Char"/>
    <w:basedOn w:val="a2"/>
    <w:link w:val="6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shd w:val="clear" w:color="auto" w:fill="FFFFFF"/>
      <w:lang w:val="el-GR" w:eastAsia="el-GR"/>
    </w:rPr>
  </w:style>
  <w:style w:type="character" w:customStyle="1" w:styleId="7Char">
    <w:name w:val="Επικεφαλίδα 7 Char"/>
    <w:basedOn w:val="a2"/>
    <w:link w:val="7"/>
    <w:uiPriority w:val="9"/>
    <w:rsid w:val="00DA260F"/>
    <w:rPr>
      <w:rFonts w:ascii="Comic Sans MS" w:eastAsia="Times New Roman" w:hAnsi="Comic Sans MS" w:cs="Times New Roman"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8Char">
    <w:name w:val="Επικεφαλίδα 8 Char"/>
    <w:basedOn w:val="a2"/>
    <w:link w:val="8"/>
    <w:uiPriority w:val="9"/>
    <w:semiHidden/>
    <w:rsid w:val="00DA26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character" w:customStyle="1" w:styleId="9Char">
    <w:name w:val="Επικεφαλίδα 9 Char"/>
    <w:basedOn w:val="a2"/>
    <w:link w:val="9"/>
    <w:uiPriority w:val="9"/>
    <w:semiHidden/>
    <w:rsid w:val="00DA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table" w:styleId="a8">
    <w:name w:val="Table Grid"/>
    <w:basedOn w:val="a3"/>
    <w:uiPriority w:val="39"/>
    <w:rsid w:val="00DA260F"/>
    <w:pPr>
      <w:spacing w:after="0"/>
    </w:pPr>
    <w:rPr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firstLine="2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">
    <w:name w:val="Style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9">
    <w:name w:val="Style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2">
    <w:name w:val="Style1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3">
    <w:name w:val="Style1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4">
    <w:name w:val="Style1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4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5">
    <w:name w:val="Style15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6">
    <w:name w:val="Style1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7">
    <w:name w:val="Style17"/>
    <w:basedOn w:val="a1"/>
    <w:uiPriority w:val="99"/>
    <w:rsid w:val="00DA260F"/>
    <w:pPr>
      <w:widowControl w:val="0"/>
      <w:autoSpaceDE w:val="0"/>
      <w:autoSpaceDN w:val="0"/>
      <w:adjustRightInd w:val="0"/>
      <w:spacing w:after="0" w:line="840" w:lineRule="exact"/>
      <w:ind w:left="425" w:hanging="11"/>
      <w:jc w:val="right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8">
    <w:name w:val="Style1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9">
    <w:name w:val="Style1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0">
    <w:name w:val="Style2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1">
    <w:name w:val="Style2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2">
    <w:name w:val="Style2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3">
    <w:name w:val="Style2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4">
    <w:name w:val="Style2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5">
    <w:name w:val="Style2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6">
    <w:name w:val="Style2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7">
    <w:name w:val="Style2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8">
    <w:name w:val="Style2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9">
    <w:name w:val="Style2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0">
    <w:name w:val="Style3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1">
    <w:name w:val="Style3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595" w:lineRule="exact"/>
      <w:ind w:left="425" w:hanging="11"/>
      <w:jc w:val="center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2">
    <w:name w:val="Style3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3">
    <w:name w:val="Style3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4">
    <w:name w:val="Style3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5">
    <w:name w:val="Style35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504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6">
    <w:name w:val="Style3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7">
    <w:name w:val="Style3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8">
    <w:name w:val="Style3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9">
    <w:name w:val="Style3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0">
    <w:name w:val="Style4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1">
    <w:name w:val="Style4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2">
    <w:name w:val="Style4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3">
    <w:name w:val="Style4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4">
    <w:name w:val="Style4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firstLine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5">
    <w:name w:val="Style4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6">
    <w:name w:val="Style4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7">
    <w:name w:val="Style47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8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8">
    <w:name w:val="Style48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9">
    <w:name w:val="Style4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0">
    <w:name w:val="Style5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1">
    <w:name w:val="Style5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869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2">
    <w:name w:val="Style5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4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3">
    <w:name w:val="Style5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4">
    <w:name w:val="Style5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5">
    <w:name w:val="Style5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6">
    <w:name w:val="Style5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370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7">
    <w:name w:val="Style5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8">
    <w:name w:val="Style5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9">
    <w:name w:val="Style5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0">
    <w:name w:val="Style60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19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1">
    <w:name w:val="Style6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2">
    <w:name w:val="Style6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3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3">
    <w:name w:val="Style6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4">
    <w:name w:val="Style6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5">
    <w:name w:val="Style6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6">
    <w:name w:val="Style6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7">
    <w:name w:val="Style6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8">
    <w:name w:val="Style6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9">
    <w:name w:val="Style6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0">
    <w:name w:val="Style7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1">
    <w:name w:val="Style7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547" w:lineRule="exact"/>
      <w:ind w:left="425" w:firstLine="120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2">
    <w:name w:val="Style7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5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3">
    <w:name w:val="Style73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92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4">
    <w:name w:val="Style7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5">
    <w:name w:val="Style7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6">
    <w:name w:val="Style7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7">
    <w:name w:val="Style7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8">
    <w:name w:val="Style78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9">
    <w:name w:val="Style79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475"/>
      <w:jc w:val="both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FontStyle81">
    <w:name w:val="Font Style81"/>
    <w:basedOn w:val="a2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2"/>
    <w:uiPriority w:val="99"/>
    <w:rsid w:val="00DA260F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83">
    <w:name w:val="Font Style83"/>
    <w:basedOn w:val="a2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4">
    <w:name w:val="Font Style84"/>
    <w:basedOn w:val="a2"/>
    <w:uiPriority w:val="99"/>
    <w:rsid w:val="00DA260F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5">
    <w:name w:val="Font Style85"/>
    <w:basedOn w:val="a2"/>
    <w:uiPriority w:val="99"/>
    <w:rsid w:val="00DA260F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86">
    <w:name w:val="Font Style86"/>
    <w:basedOn w:val="a2"/>
    <w:uiPriority w:val="99"/>
    <w:rsid w:val="00DA260F"/>
    <w:rPr>
      <w:rFonts w:ascii="Times New Roman" w:hAnsi="Times New Roman" w:cs="Times New Roman"/>
      <w:smallCaps/>
      <w:sz w:val="26"/>
      <w:szCs w:val="26"/>
    </w:rPr>
  </w:style>
  <w:style w:type="character" w:customStyle="1" w:styleId="FontStyle87">
    <w:name w:val="Font Style87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2"/>
    <w:uiPriority w:val="99"/>
    <w:rsid w:val="00DA260F"/>
    <w:rPr>
      <w:rFonts w:ascii="MS Reference Sans Serif" w:hAnsi="MS Reference Sans Serif" w:cs="MS Reference Sans Serif"/>
      <w:b/>
      <w:bCs/>
      <w:spacing w:val="-10"/>
      <w:sz w:val="16"/>
      <w:szCs w:val="16"/>
    </w:rPr>
  </w:style>
  <w:style w:type="character" w:customStyle="1" w:styleId="FontStyle89">
    <w:name w:val="Font Style89"/>
    <w:basedOn w:val="a2"/>
    <w:uiPriority w:val="99"/>
    <w:rsid w:val="00DA26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0">
    <w:name w:val="Font Style90"/>
    <w:basedOn w:val="a2"/>
    <w:uiPriority w:val="99"/>
    <w:rsid w:val="00DA260F"/>
    <w:rPr>
      <w:rFonts w:ascii="Garamond" w:hAnsi="Garamond" w:cs="Garamond"/>
      <w:b/>
      <w:bCs/>
      <w:spacing w:val="-50"/>
      <w:sz w:val="46"/>
      <w:szCs w:val="46"/>
    </w:rPr>
  </w:style>
  <w:style w:type="character" w:customStyle="1" w:styleId="FontStyle91">
    <w:name w:val="Font Style91"/>
    <w:basedOn w:val="a2"/>
    <w:uiPriority w:val="99"/>
    <w:rsid w:val="00DA260F"/>
    <w:rPr>
      <w:rFonts w:ascii="Sylfaen" w:hAnsi="Sylfaen" w:cs="Sylfaen"/>
      <w:i/>
      <w:iCs/>
      <w:spacing w:val="90"/>
      <w:sz w:val="32"/>
      <w:szCs w:val="32"/>
    </w:rPr>
  </w:style>
  <w:style w:type="character" w:customStyle="1" w:styleId="FontStyle92">
    <w:name w:val="Font Style92"/>
    <w:basedOn w:val="a2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a2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4">
    <w:name w:val="Font Style94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6">
    <w:name w:val="Font Style96"/>
    <w:basedOn w:val="a2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7">
    <w:name w:val="Font Style97"/>
    <w:basedOn w:val="a2"/>
    <w:uiPriority w:val="99"/>
    <w:rsid w:val="00DA260F"/>
    <w:rPr>
      <w:rFonts w:ascii="Segoe UI" w:hAnsi="Segoe UI" w:cs="Segoe UI"/>
      <w:i/>
      <w:iCs/>
      <w:spacing w:val="-10"/>
      <w:sz w:val="16"/>
      <w:szCs w:val="16"/>
    </w:rPr>
  </w:style>
  <w:style w:type="character" w:customStyle="1" w:styleId="FontStyle98">
    <w:name w:val="Font Style98"/>
    <w:basedOn w:val="a2"/>
    <w:uiPriority w:val="99"/>
    <w:rsid w:val="00DA260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9">
    <w:name w:val="Font Style99"/>
    <w:basedOn w:val="a2"/>
    <w:uiPriority w:val="99"/>
    <w:rsid w:val="00DA260F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00">
    <w:name w:val="Font Style100"/>
    <w:basedOn w:val="a2"/>
    <w:uiPriority w:val="99"/>
    <w:rsid w:val="00DA260F"/>
    <w:rPr>
      <w:rFonts w:ascii="Segoe UI" w:hAnsi="Segoe UI" w:cs="Segoe UI"/>
      <w:b/>
      <w:bCs/>
      <w:sz w:val="16"/>
      <w:szCs w:val="16"/>
    </w:rPr>
  </w:style>
  <w:style w:type="character" w:customStyle="1" w:styleId="FontStyle101">
    <w:name w:val="Font Style101"/>
    <w:basedOn w:val="a2"/>
    <w:uiPriority w:val="99"/>
    <w:rsid w:val="00DA260F"/>
    <w:rPr>
      <w:rFonts w:ascii="Impact" w:hAnsi="Impact" w:cs="Impact"/>
      <w:sz w:val="12"/>
      <w:szCs w:val="12"/>
    </w:rPr>
  </w:style>
  <w:style w:type="character" w:customStyle="1" w:styleId="FontStyle102">
    <w:name w:val="Font Style102"/>
    <w:basedOn w:val="a2"/>
    <w:uiPriority w:val="99"/>
    <w:rsid w:val="00DA260F"/>
    <w:rPr>
      <w:rFonts w:ascii="MS Reference Sans Serif" w:hAnsi="MS Reference Sans Serif" w:cs="MS Reference Sans Serif"/>
      <w:i/>
      <w:iCs/>
      <w:sz w:val="12"/>
      <w:szCs w:val="12"/>
    </w:rPr>
  </w:style>
  <w:style w:type="character" w:customStyle="1" w:styleId="FontStyle103">
    <w:name w:val="Font Style103"/>
    <w:basedOn w:val="a2"/>
    <w:uiPriority w:val="99"/>
    <w:rsid w:val="00DA260F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04">
    <w:name w:val="Font Style104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5">
    <w:name w:val="Font Style105"/>
    <w:basedOn w:val="a2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6">
    <w:name w:val="Font Style106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7">
    <w:name w:val="Font Style107"/>
    <w:basedOn w:val="a2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8">
    <w:name w:val="Font Style108"/>
    <w:basedOn w:val="a2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basedOn w:val="a2"/>
    <w:uiPriority w:val="99"/>
    <w:rsid w:val="00DA260F"/>
    <w:rPr>
      <w:rFonts w:ascii="MS Reference Sans Serif" w:hAnsi="MS Reference Sans Serif" w:cs="MS Reference Sans Serif"/>
      <w:sz w:val="24"/>
      <w:szCs w:val="24"/>
    </w:rPr>
  </w:style>
  <w:style w:type="character" w:customStyle="1" w:styleId="FontStyle110">
    <w:name w:val="Font Style110"/>
    <w:basedOn w:val="a2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111">
    <w:name w:val="Font Style111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2">
    <w:name w:val="Font Style112"/>
    <w:basedOn w:val="a2"/>
    <w:uiPriority w:val="99"/>
    <w:rsid w:val="00DA260F"/>
    <w:rPr>
      <w:rFonts w:ascii="Times New Roman" w:hAnsi="Times New Roman" w:cs="Times New Roman"/>
      <w:i/>
      <w:iCs/>
      <w:spacing w:val="-40"/>
      <w:sz w:val="40"/>
      <w:szCs w:val="40"/>
    </w:rPr>
  </w:style>
  <w:style w:type="character" w:customStyle="1" w:styleId="FontStyle113">
    <w:name w:val="Font Style113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4">
    <w:name w:val="Font Style114"/>
    <w:basedOn w:val="a2"/>
    <w:uiPriority w:val="99"/>
    <w:rsid w:val="00DA260F"/>
    <w:rPr>
      <w:rFonts w:ascii="Verdana" w:hAnsi="Verdana" w:cs="Verdana"/>
      <w:b/>
      <w:bCs/>
      <w:spacing w:val="-10"/>
      <w:sz w:val="10"/>
      <w:szCs w:val="10"/>
    </w:rPr>
  </w:style>
  <w:style w:type="character" w:customStyle="1" w:styleId="FontStyle115">
    <w:name w:val="Font Style115"/>
    <w:basedOn w:val="a2"/>
    <w:uiPriority w:val="99"/>
    <w:rsid w:val="00DA260F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16">
    <w:name w:val="Font Style116"/>
    <w:basedOn w:val="a2"/>
    <w:uiPriority w:val="99"/>
    <w:rsid w:val="00DA260F"/>
    <w:rPr>
      <w:rFonts w:ascii="Palatino Linotype" w:hAnsi="Palatino Linotype" w:cs="Palatino Linotype"/>
      <w:b/>
      <w:bCs/>
      <w:i/>
      <w:iCs/>
      <w:sz w:val="26"/>
      <w:szCs w:val="26"/>
    </w:rPr>
  </w:style>
  <w:style w:type="character" w:customStyle="1" w:styleId="FontStyle117">
    <w:name w:val="Font Style117"/>
    <w:basedOn w:val="a2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basedOn w:val="a2"/>
    <w:uiPriority w:val="99"/>
    <w:rsid w:val="00DA260F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FontStyle119">
    <w:name w:val="Font Style119"/>
    <w:basedOn w:val="a2"/>
    <w:uiPriority w:val="99"/>
    <w:rsid w:val="00DA260F"/>
    <w:rPr>
      <w:rFonts w:ascii="Times New Roman" w:hAnsi="Times New Roman" w:cs="Times New Roman"/>
      <w:sz w:val="8"/>
      <w:szCs w:val="8"/>
    </w:rPr>
  </w:style>
  <w:style w:type="character" w:customStyle="1" w:styleId="FontStyle120">
    <w:name w:val="Font Style120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21">
    <w:name w:val="Font Style121"/>
    <w:basedOn w:val="a2"/>
    <w:uiPriority w:val="99"/>
    <w:rsid w:val="00DA260F"/>
    <w:rPr>
      <w:rFonts w:ascii="Impact" w:hAnsi="Impact" w:cs="Impact"/>
      <w:sz w:val="54"/>
      <w:szCs w:val="54"/>
    </w:rPr>
  </w:style>
  <w:style w:type="character" w:customStyle="1" w:styleId="FontStyle122">
    <w:name w:val="Font Style122"/>
    <w:basedOn w:val="a2"/>
    <w:uiPriority w:val="99"/>
    <w:rsid w:val="00DA260F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3">
    <w:name w:val="Font Style123"/>
    <w:basedOn w:val="a2"/>
    <w:uiPriority w:val="99"/>
    <w:rsid w:val="00DA260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124">
    <w:name w:val="Font Style124"/>
    <w:basedOn w:val="a2"/>
    <w:uiPriority w:val="99"/>
    <w:rsid w:val="00DA260F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5">
    <w:name w:val="Font Style125"/>
    <w:basedOn w:val="a2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26">
    <w:name w:val="Font Style126"/>
    <w:basedOn w:val="a2"/>
    <w:uiPriority w:val="99"/>
    <w:rsid w:val="00DA260F"/>
    <w:rPr>
      <w:rFonts w:ascii="MS Reference Sans Serif" w:hAnsi="MS Reference Sans Serif" w:cs="MS Reference Sans Serif"/>
      <w:spacing w:val="-20"/>
      <w:sz w:val="24"/>
      <w:szCs w:val="24"/>
    </w:rPr>
  </w:style>
  <w:style w:type="character" w:customStyle="1" w:styleId="FontStyle127">
    <w:name w:val="Font Style127"/>
    <w:basedOn w:val="a2"/>
    <w:uiPriority w:val="99"/>
    <w:rsid w:val="00DA260F"/>
    <w:rPr>
      <w:rFonts w:ascii="Segoe UI" w:hAnsi="Segoe UI" w:cs="Segoe UI"/>
      <w:sz w:val="52"/>
      <w:szCs w:val="52"/>
    </w:rPr>
  </w:style>
  <w:style w:type="paragraph" w:styleId="a9">
    <w:name w:val="Balloon Text"/>
    <w:basedOn w:val="a1"/>
    <w:link w:val="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Char1">
    <w:name w:val="Κείμενο πλαισίου Char"/>
    <w:basedOn w:val="a2"/>
    <w:link w:val="a9"/>
    <w:uiPriority w:val="99"/>
    <w:semiHidden/>
    <w:rsid w:val="00DA260F"/>
    <w:rPr>
      <w:rFonts w:ascii="Tahoma" w:eastAsiaTheme="minorEastAsia" w:hAnsi="Tahoma" w:cs="Tahoma"/>
      <w:sz w:val="16"/>
      <w:szCs w:val="16"/>
      <w:lang w:val="el-GR" w:eastAsia="el-GR"/>
    </w:rPr>
  </w:style>
  <w:style w:type="character" w:styleId="aa">
    <w:name w:val="Placeholder Text"/>
    <w:basedOn w:val="a2"/>
    <w:uiPriority w:val="99"/>
    <w:semiHidden/>
    <w:rsid w:val="00DA260F"/>
    <w:rPr>
      <w:color w:val="808080"/>
    </w:rPr>
  </w:style>
  <w:style w:type="numbering" w:customStyle="1" w:styleId="10">
    <w:name w:val="Χωρίς λίστα1"/>
    <w:next w:val="a4"/>
    <w:uiPriority w:val="99"/>
    <w:semiHidden/>
    <w:unhideWhenUsed/>
    <w:rsid w:val="00DA260F"/>
  </w:style>
  <w:style w:type="character" w:customStyle="1" w:styleId="Char2">
    <w:name w:val="Χάρτης εγγράφου Char"/>
    <w:basedOn w:val="a2"/>
    <w:link w:val="ab"/>
    <w:uiPriority w:val="99"/>
    <w:semiHidden/>
    <w:rsid w:val="00DA260F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ab">
    <w:name w:val="Document Map"/>
    <w:basedOn w:val="a1"/>
    <w:link w:val="Char2"/>
    <w:uiPriority w:val="99"/>
    <w:semiHidden/>
    <w:rsid w:val="00DA260F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Char10">
    <w:name w:val="Χάρτης εγγράφου Char1"/>
    <w:basedOn w:val="a2"/>
    <w:uiPriority w:val="99"/>
    <w:semiHidden/>
    <w:rsid w:val="00DA260F"/>
    <w:rPr>
      <w:rFonts w:ascii="Tahoma" w:hAnsi="Tahoma" w:cs="Tahoma"/>
      <w:sz w:val="16"/>
      <w:szCs w:val="16"/>
    </w:rPr>
  </w:style>
  <w:style w:type="paragraph" w:styleId="ac">
    <w:name w:val="caption"/>
    <w:basedOn w:val="a1"/>
    <w:next w:val="a1"/>
    <w:uiPriority w:val="35"/>
    <w:qFormat/>
    <w:rsid w:val="00DA260F"/>
    <w:pPr>
      <w:framePr w:h="730" w:hSpace="38" w:vSpace="58" w:wrap="auto" w:vAnchor="text" w:hAnchor="page" w:x="8789" w:y="74"/>
      <w:widowControl w:val="0"/>
      <w:autoSpaceDE w:val="0"/>
      <w:autoSpaceDN w:val="0"/>
      <w:adjustRightInd w:val="0"/>
      <w:spacing w:after="0"/>
      <w:ind w:right="-74"/>
    </w:pPr>
    <w:rPr>
      <w:rFonts w:ascii="Comic Sans MS" w:eastAsia="Times New Roman" w:hAnsi="Comic Sans MS" w:cs="Times New Roman"/>
      <w:color w:val="000000"/>
      <w:spacing w:val="6"/>
      <w:sz w:val="28"/>
      <w:szCs w:val="23"/>
      <w:lang w:val="el-GR" w:eastAsia="el-GR"/>
    </w:rPr>
  </w:style>
  <w:style w:type="numbering" w:customStyle="1" w:styleId="22">
    <w:name w:val="Χωρίς λίστα2"/>
    <w:next w:val="a4"/>
    <w:uiPriority w:val="99"/>
    <w:semiHidden/>
    <w:unhideWhenUsed/>
    <w:rsid w:val="00DA260F"/>
  </w:style>
  <w:style w:type="character" w:customStyle="1" w:styleId="FontStyle35">
    <w:name w:val="Font Style35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numbering" w:customStyle="1" w:styleId="32">
    <w:name w:val="Χωρίς λίστα3"/>
    <w:next w:val="a4"/>
    <w:uiPriority w:val="99"/>
    <w:semiHidden/>
    <w:unhideWhenUsed/>
    <w:rsid w:val="00DA260F"/>
  </w:style>
  <w:style w:type="character" w:customStyle="1" w:styleId="FontStyle36">
    <w:name w:val="Font Style36"/>
    <w:basedOn w:val="a2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2"/>
    <w:uiPriority w:val="99"/>
    <w:rsid w:val="00DA260F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38">
    <w:name w:val="Font Style38"/>
    <w:basedOn w:val="a2"/>
    <w:uiPriority w:val="99"/>
    <w:rsid w:val="00DA260F"/>
    <w:rPr>
      <w:rFonts w:ascii="Georgia" w:hAnsi="Georgia" w:cs="Georgia"/>
      <w:b/>
      <w:bCs/>
      <w:sz w:val="18"/>
      <w:szCs w:val="18"/>
    </w:rPr>
  </w:style>
  <w:style w:type="character" w:customStyle="1" w:styleId="FontStyle39">
    <w:name w:val="Font Style39"/>
    <w:basedOn w:val="a2"/>
    <w:uiPriority w:val="99"/>
    <w:rsid w:val="00DA260F"/>
    <w:rPr>
      <w:rFonts w:ascii="Candara" w:hAnsi="Candara" w:cs="Candara"/>
      <w:b/>
      <w:bCs/>
      <w:sz w:val="10"/>
      <w:szCs w:val="10"/>
    </w:rPr>
  </w:style>
  <w:style w:type="character" w:customStyle="1" w:styleId="FontStyle40">
    <w:name w:val="Font Style40"/>
    <w:basedOn w:val="a2"/>
    <w:uiPriority w:val="99"/>
    <w:rsid w:val="00DA260F"/>
    <w:rPr>
      <w:rFonts w:ascii="Book Antiqua" w:hAnsi="Book Antiqua" w:cs="Book Antiqua"/>
      <w:b/>
      <w:bCs/>
      <w:sz w:val="16"/>
      <w:szCs w:val="16"/>
    </w:rPr>
  </w:style>
  <w:style w:type="character" w:customStyle="1" w:styleId="FontStyle41">
    <w:name w:val="Font Style41"/>
    <w:basedOn w:val="a2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42">
    <w:name w:val="Font Style42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a2"/>
    <w:uiPriority w:val="99"/>
    <w:rsid w:val="00DA260F"/>
    <w:rPr>
      <w:rFonts w:ascii="Candara" w:hAnsi="Candara" w:cs="Candara"/>
      <w:b/>
      <w:bCs/>
      <w:sz w:val="12"/>
      <w:szCs w:val="12"/>
    </w:rPr>
  </w:style>
  <w:style w:type="character" w:customStyle="1" w:styleId="FontStyle44">
    <w:name w:val="Font Style44"/>
    <w:basedOn w:val="a2"/>
    <w:uiPriority w:val="99"/>
    <w:rsid w:val="00DA260F"/>
    <w:rPr>
      <w:rFonts w:ascii="Franklin Gothic Book" w:hAnsi="Franklin Gothic Book" w:cs="Franklin Gothic Book"/>
      <w:spacing w:val="10"/>
      <w:sz w:val="30"/>
      <w:szCs w:val="30"/>
    </w:rPr>
  </w:style>
  <w:style w:type="character" w:customStyle="1" w:styleId="FontStyle45">
    <w:name w:val="Font Style45"/>
    <w:basedOn w:val="a2"/>
    <w:uiPriority w:val="99"/>
    <w:rsid w:val="00DA260F"/>
    <w:rPr>
      <w:rFonts w:ascii="Book Antiqua" w:hAnsi="Book Antiqua" w:cs="Book Antiqua"/>
      <w:i/>
      <w:iCs/>
      <w:sz w:val="34"/>
      <w:szCs w:val="34"/>
    </w:rPr>
  </w:style>
  <w:style w:type="character" w:customStyle="1" w:styleId="FontStyle46">
    <w:name w:val="Font Style46"/>
    <w:basedOn w:val="a2"/>
    <w:uiPriority w:val="99"/>
    <w:rsid w:val="00DA260F"/>
    <w:rPr>
      <w:rFonts w:ascii="Arial Narrow" w:hAnsi="Arial Narrow" w:cs="Arial Narrow"/>
      <w:sz w:val="36"/>
      <w:szCs w:val="36"/>
    </w:rPr>
  </w:style>
  <w:style w:type="character" w:customStyle="1" w:styleId="FontStyle47">
    <w:name w:val="Font Style47"/>
    <w:basedOn w:val="a2"/>
    <w:uiPriority w:val="99"/>
    <w:rsid w:val="00DA260F"/>
    <w:rPr>
      <w:rFonts w:ascii="Georgia" w:hAnsi="Georgia" w:cs="Georgia"/>
      <w:sz w:val="18"/>
      <w:szCs w:val="18"/>
    </w:rPr>
  </w:style>
  <w:style w:type="character" w:customStyle="1" w:styleId="FontStyle48">
    <w:name w:val="Font Style48"/>
    <w:basedOn w:val="a2"/>
    <w:uiPriority w:val="99"/>
    <w:rsid w:val="00DA260F"/>
    <w:rPr>
      <w:rFonts w:ascii="Century Schoolbook" w:hAnsi="Century Schoolbook" w:cs="Century Schoolbook"/>
      <w:b/>
      <w:bCs/>
      <w:i/>
      <w:iCs/>
      <w:spacing w:val="-20"/>
      <w:sz w:val="26"/>
      <w:szCs w:val="26"/>
    </w:rPr>
  </w:style>
  <w:style w:type="character" w:customStyle="1" w:styleId="FontStyle49">
    <w:name w:val="Font Style49"/>
    <w:basedOn w:val="a2"/>
    <w:uiPriority w:val="99"/>
    <w:rsid w:val="00DA260F"/>
    <w:rPr>
      <w:rFonts w:ascii="Book Antiqua" w:hAnsi="Book Antiqua" w:cs="Book Antiqua"/>
      <w:smallCaps/>
      <w:sz w:val="18"/>
      <w:szCs w:val="18"/>
    </w:rPr>
  </w:style>
  <w:style w:type="character" w:customStyle="1" w:styleId="FontStyle50">
    <w:name w:val="Font Style50"/>
    <w:basedOn w:val="a2"/>
    <w:uiPriority w:val="99"/>
    <w:rsid w:val="00DA260F"/>
    <w:rPr>
      <w:rFonts w:ascii="Franklin Gothic Book" w:hAnsi="Franklin Gothic Book" w:cs="Franklin Gothic Book"/>
      <w:sz w:val="32"/>
      <w:szCs w:val="32"/>
    </w:rPr>
  </w:style>
  <w:style w:type="character" w:customStyle="1" w:styleId="FontStyle51">
    <w:name w:val="Font Style51"/>
    <w:basedOn w:val="a2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2"/>
    <w:uiPriority w:val="99"/>
    <w:rsid w:val="00DA260F"/>
    <w:rPr>
      <w:rFonts w:ascii="Franklin Gothic Book" w:hAnsi="Franklin Gothic Book" w:cs="Franklin Gothic Book"/>
      <w:w w:val="60"/>
      <w:sz w:val="38"/>
      <w:szCs w:val="38"/>
    </w:rPr>
  </w:style>
  <w:style w:type="character" w:customStyle="1" w:styleId="FontStyle54">
    <w:name w:val="Font Style54"/>
    <w:basedOn w:val="a2"/>
    <w:uiPriority w:val="99"/>
    <w:rsid w:val="00DA260F"/>
    <w:rPr>
      <w:rFonts w:ascii="Franklin Gothic Book" w:hAnsi="Franklin Gothic Book" w:cs="Franklin Gothic Book"/>
      <w:sz w:val="42"/>
      <w:szCs w:val="42"/>
    </w:rPr>
  </w:style>
  <w:style w:type="character" w:customStyle="1" w:styleId="FontStyle55">
    <w:name w:val="Font Style55"/>
    <w:basedOn w:val="a2"/>
    <w:uiPriority w:val="99"/>
    <w:rsid w:val="00DA260F"/>
    <w:rPr>
      <w:rFonts w:ascii="Candara" w:hAnsi="Candara" w:cs="Candara"/>
      <w:smallCaps/>
      <w:sz w:val="20"/>
      <w:szCs w:val="20"/>
    </w:rPr>
  </w:style>
  <w:style w:type="character" w:customStyle="1" w:styleId="FontStyle56">
    <w:name w:val="Font Style56"/>
    <w:basedOn w:val="a2"/>
    <w:uiPriority w:val="99"/>
    <w:rsid w:val="00DA260F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1">
    <w:name w:val="Πλέγμα πίνακα1"/>
    <w:basedOn w:val="a3"/>
    <w:next w:val="a8"/>
    <w:uiPriority w:val="59"/>
    <w:rsid w:val="00DA260F"/>
    <w:pPr>
      <w:spacing w:after="0"/>
    </w:pPr>
    <w:rPr>
      <w:rFonts w:ascii="Times New Roman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Plain Text"/>
    <w:basedOn w:val="a1"/>
    <w:link w:val="Char3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1"/>
      <w:szCs w:val="21"/>
      <w:lang w:val="el-GR" w:eastAsia="el-GR"/>
    </w:rPr>
  </w:style>
  <w:style w:type="character" w:customStyle="1" w:styleId="Char3">
    <w:name w:val="Απλό κείμενο Char"/>
    <w:basedOn w:val="a2"/>
    <w:link w:val="ad"/>
    <w:uiPriority w:val="99"/>
    <w:semiHidden/>
    <w:rsid w:val="00DA260F"/>
    <w:rPr>
      <w:rFonts w:ascii="Consolas" w:eastAsiaTheme="minorEastAsia" w:hAnsi="Consolas" w:cs="Times New Roman"/>
      <w:sz w:val="21"/>
      <w:szCs w:val="21"/>
      <w:lang w:val="el-GR" w:eastAsia="el-GR"/>
    </w:rPr>
  </w:style>
  <w:style w:type="paragraph" w:styleId="ae">
    <w:name w:val="Quote"/>
    <w:basedOn w:val="a1"/>
    <w:next w:val="a1"/>
    <w:link w:val="Char4"/>
    <w:uiPriority w:val="29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character" w:customStyle="1" w:styleId="Char4">
    <w:name w:val="Απόσπασμα Char"/>
    <w:basedOn w:val="a2"/>
    <w:link w:val="ae"/>
    <w:uiPriority w:val="29"/>
    <w:rsid w:val="00DA260F"/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paragraph" w:styleId="af">
    <w:name w:val="Normal Indent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af0">
    <w:name w:val="Bibliography"/>
    <w:basedOn w:val="a1"/>
    <w:next w:val="a1"/>
    <w:uiPriority w:val="37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HTML">
    <w:name w:val="HTML Address"/>
    <w:basedOn w:val="a1"/>
    <w:link w:val="HTML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lang w:val="el-GR" w:eastAsia="el-GR"/>
    </w:rPr>
  </w:style>
  <w:style w:type="character" w:customStyle="1" w:styleId="HTMLChar">
    <w:name w:val="Διεύθυνση HTML Char"/>
    <w:basedOn w:val="a2"/>
    <w:link w:val="HTML"/>
    <w:uiPriority w:val="99"/>
    <w:semiHidden/>
    <w:rsid w:val="00DA260F"/>
    <w:rPr>
      <w:rFonts w:ascii="Times New Roman" w:eastAsiaTheme="minorEastAsia" w:hAnsi="Times New Roman" w:cs="Times New Roman"/>
      <w:i/>
      <w:iCs/>
      <w:lang w:val="el-GR" w:eastAsia="el-GR"/>
    </w:rPr>
  </w:style>
  <w:style w:type="paragraph" w:styleId="af1">
    <w:name w:val="envelope return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sz w:val="20"/>
      <w:szCs w:val="20"/>
      <w:lang w:val="el-GR" w:eastAsia="el-GR"/>
    </w:rPr>
  </w:style>
  <w:style w:type="paragraph" w:styleId="af2">
    <w:name w:val="envelope address"/>
    <w:basedOn w:val="a1"/>
    <w:uiPriority w:val="99"/>
    <w:semiHidden/>
    <w:unhideWhenUsed/>
    <w:rsid w:val="00DA260F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lang w:val="el-GR" w:eastAsia="el-GR"/>
    </w:rPr>
  </w:style>
  <w:style w:type="paragraph" w:styleId="af3">
    <w:name w:val="Intense Quote"/>
    <w:basedOn w:val="a1"/>
    <w:next w:val="a1"/>
    <w:link w:val="Char5"/>
    <w:uiPriority w:val="30"/>
    <w:qFormat/>
    <w:rsid w:val="00DA260F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character" w:customStyle="1" w:styleId="Char5">
    <w:name w:val="Έντονο απόσπ. Char"/>
    <w:basedOn w:val="a2"/>
    <w:link w:val="af3"/>
    <w:uiPriority w:val="30"/>
    <w:rsid w:val="00DA260F"/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paragraph" w:styleId="12">
    <w:name w:val="index 1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4">
    <w:name w:val="index heading"/>
    <w:basedOn w:val="a1"/>
    <w:next w:val="12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af5">
    <w:name w:val="toa heading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before="120"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af6">
    <w:name w:val="TOC Heading"/>
    <w:basedOn w:val="1"/>
    <w:next w:val="a1"/>
    <w:uiPriority w:val="39"/>
    <w:semiHidden/>
    <w:unhideWhenUsed/>
    <w:qFormat/>
    <w:rsid w:val="00DA260F"/>
    <w:pPr>
      <w:keepLines/>
      <w:shd w:val="clear" w:color="auto" w:fill="auto"/>
      <w:spacing w:before="480" w:line="240" w:lineRule="auto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pacing w:val="0"/>
      <w:szCs w:val="28"/>
    </w:rPr>
  </w:style>
  <w:style w:type="paragraph" w:styleId="af7">
    <w:name w:val="Note Heading"/>
    <w:basedOn w:val="a1"/>
    <w:next w:val="a1"/>
    <w:link w:val="Char6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6">
    <w:name w:val="Επικεφαλίδα σημείωσης Char"/>
    <w:basedOn w:val="a2"/>
    <w:link w:val="af7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3">
    <w:name w:val="index 2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33">
    <w:name w:val="index 3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42">
    <w:name w:val="index 4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9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52">
    <w:name w:val="index 5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20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60">
    <w:name w:val="index 6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70">
    <w:name w:val="index 7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6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80">
    <w:name w:val="index 8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9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90">
    <w:name w:val="index 9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1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8">
    <w:name w:val="Date"/>
    <w:basedOn w:val="a1"/>
    <w:next w:val="a1"/>
    <w:link w:val="Char7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7">
    <w:name w:val="Ημερομηνία Char"/>
    <w:basedOn w:val="a2"/>
    <w:link w:val="af8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9">
    <w:name w:val="annotation text"/>
    <w:basedOn w:val="a1"/>
    <w:link w:val="Char8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8">
    <w:name w:val="Κείμενο σχολίου Char"/>
    <w:basedOn w:val="a2"/>
    <w:link w:val="af9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DA260F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DA260F"/>
    <w:rPr>
      <w:rFonts w:ascii="Times New Roman" w:eastAsiaTheme="minorEastAsia" w:hAnsi="Times New Roman" w:cs="Times New Roman"/>
      <w:b/>
      <w:bCs/>
      <w:sz w:val="20"/>
      <w:szCs w:val="20"/>
      <w:lang w:val="el-GR" w:eastAsia="el-GR"/>
    </w:rPr>
  </w:style>
  <w:style w:type="paragraph" w:styleId="Web">
    <w:name w:val="Normal (Web)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afb">
    <w:name w:val="macro"/>
    <w:link w:val="Chara"/>
    <w:uiPriority w:val="99"/>
    <w:semiHidden/>
    <w:unhideWhenUsed/>
    <w:rsid w:val="00DA2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Chara">
    <w:name w:val="Κείμενο μακροεντολής Char"/>
    <w:basedOn w:val="a2"/>
    <w:link w:val="afb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afc">
    <w:name w:val="endnote text"/>
    <w:basedOn w:val="a1"/>
    <w:link w:val="Charb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b">
    <w:name w:val="Κείμενο σημείωσης τέλους Char"/>
    <w:basedOn w:val="a2"/>
    <w:link w:val="afc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d">
    <w:name w:val="footnote text"/>
    <w:basedOn w:val="a1"/>
    <w:link w:val="Charc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c">
    <w:name w:val="Κείμενο υποσημείωσης Char"/>
    <w:basedOn w:val="a2"/>
    <w:link w:val="afd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e">
    <w:name w:val="Message Header"/>
    <w:basedOn w:val="a1"/>
    <w:link w:val="Chard"/>
    <w:uiPriority w:val="99"/>
    <w:semiHidden/>
    <w:unhideWhenUsed/>
    <w:rsid w:val="00DA260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lang w:val="el-GR" w:eastAsia="el-GR"/>
    </w:rPr>
  </w:style>
  <w:style w:type="character" w:customStyle="1" w:styleId="Chard">
    <w:name w:val="Κεφαλίδα μηνύματος Char"/>
    <w:basedOn w:val="a2"/>
    <w:link w:val="afe"/>
    <w:uiPriority w:val="99"/>
    <w:semiHidden/>
    <w:rsid w:val="00DA260F"/>
    <w:rPr>
      <w:rFonts w:asciiTheme="majorHAnsi" w:eastAsiaTheme="majorEastAsia" w:hAnsiTheme="majorHAnsi" w:cstheme="majorBidi"/>
      <w:shd w:val="pct20" w:color="auto" w:fill="auto"/>
      <w:lang w:val="el-GR" w:eastAsia="el-GR"/>
    </w:rPr>
  </w:style>
  <w:style w:type="paragraph" w:styleId="aff">
    <w:name w:val="Closing"/>
    <w:basedOn w:val="a1"/>
    <w:link w:val="Chare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e">
    <w:name w:val="Κλείσιμο Char"/>
    <w:basedOn w:val="a2"/>
    <w:link w:val="aff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0">
    <w:name w:val="List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83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4">
    <w:name w:val="List 2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566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4">
    <w:name w:val="List 3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849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3">
    <w:name w:val="List 4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132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3">
    <w:name w:val="List 5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15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">
    <w:name w:val="List Number"/>
    <w:basedOn w:val="a1"/>
    <w:uiPriority w:val="99"/>
    <w:semiHidden/>
    <w:unhideWhenUsed/>
    <w:rsid w:val="00DA260F"/>
    <w:pPr>
      <w:widowControl w:val="0"/>
      <w:numPr>
        <w:numId w:val="1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">
    <w:name w:val="List Number 2"/>
    <w:basedOn w:val="a1"/>
    <w:uiPriority w:val="99"/>
    <w:semiHidden/>
    <w:unhideWhenUsed/>
    <w:rsid w:val="00DA260F"/>
    <w:pPr>
      <w:widowControl w:val="0"/>
      <w:numPr>
        <w:numId w:val="2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">
    <w:name w:val="List Number 3"/>
    <w:basedOn w:val="a1"/>
    <w:uiPriority w:val="99"/>
    <w:semiHidden/>
    <w:unhideWhenUsed/>
    <w:rsid w:val="00DA260F"/>
    <w:pPr>
      <w:widowControl w:val="0"/>
      <w:numPr>
        <w:numId w:val="3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">
    <w:name w:val="List Number 4"/>
    <w:basedOn w:val="a1"/>
    <w:uiPriority w:val="99"/>
    <w:semiHidden/>
    <w:unhideWhenUsed/>
    <w:rsid w:val="00DA260F"/>
    <w:pPr>
      <w:widowControl w:val="0"/>
      <w:numPr>
        <w:numId w:val="4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">
    <w:name w:val="List Number 5"/>
    <w:basedOn w:val="a1"/>
    <w:uiPriority w:val="99"/>
    <w:semiHidden/>
    <w:unhideWhenUsed/>
    <w:rsid w:val="00DA260F"/>
    <w:pPr>
      <w:widowControl w:val="0"/>
      <w:numPr>
        <w:numId w:val="5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0">
    <w:name w:val="List Bullet"/>
    <w:basedOn w:val="a1"/>
    <w:uiPriority w:val="99"/>
    <w:semiHidden/>
    <w:unhideWhenUsed/>
    <w:rsid w:val="00DA260F"/>
    <w:pPr>
      <w:widowControl w:val="0"/>
      <w:numPr>
        <w:numId w:val="6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0">
    <w:name w:val="List Bullet 2"/>
    <w:basedOn w:val="a1"/>
    <w:uiPriority w:val="99"/>
    <w:semiHidden/>
    <w:unhideWhenUsed/>
    <w:rsid w:val="00DA260F"/>
    <w:pPr>
      <w:widowControl w:val="0"/>
      <w:numPr>
        <w:numId w:val="7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0">
    <w:name w:val="List Bullet 3"/>
    <w:basedOn w:val="a1"/>
    <w:uiPriority w:val="99"/>
    <w:semiHidden/>
    <w:unhideWhenUsed/>
    <w:rsid w:val="00DA260F"/>
    <w:pPr>
      <w:widowControl w:val="0"/>
      <w:numPr>
        <w:numId w:val="8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0">
    <w:name w:val="List Bullet 4"/>
    <w:basedOn w:val="a1"/>
    <w:uiPriority w:val="99"/>
    <w:semiHidden/>
    <w:unhideWhenUsed/>
    <w:rsid w:val="00DA260F"/>
    <w:pPr>
      <w:widowControl w:val="0"/>
      <w:numPr>
        <w:numId w:val="9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0">
    <w:name w:val="List Bullet 5"/>
    <w:basedOn w:val="a1"/>
    <w:uiPriority w:val="99"/>
    <w:semiHidden/>
    <w:unhideWhenUsed/>
    <w:rsid w:val="00DA260F"/>
    <w:pPr>
      <w:widowControl w:val="0"/>
      <w:numPr>
        <w:numId w:val="10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ff1">
    <w:name w:val="table of authorities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f2">
    <w:name w:val="table of figures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13">
    <w:name w:val="toc 1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</w:pPr>
    <w:rPr>
      <w:rFonts w:ascii="Times New Roman" w:eastAsiaTheme="minorEastAsia" w:hAnsi="Times New Roman" w:cs="Times New Roman"/>
      <w:lang w:val="el-GR" w:eastAsia="el-GR"/>
    </w:rPr>
  </w:style>
  <w:style w:type="paragraph" w:styleId="25">
    <w:name w:val="toc 2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240"/>
    </w:pPr>
    <w:rPr>
      <w:rFonts w:ascii="Times New Roman" w:eastAsiaTheme="minorEastAsia" w:hAnsi="Times New Roman" w:cs="Times New Roman"/>
      <w:lang w:val="el-GR" w:eastAsia="el-GR"/>
    </w:rPr>
  </w:style>
  <w:style w:type="paragraph" w:styleId="35">
    <w:name w:val="toc 3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480"/>
    </w:pPr>
    <w:rPr>
      <w:rFonts w:ascii="Times New Roman" w:eastAsiaTheme="minorEastAsia" w:hAnsi="Times New Roman" w:cs="Times New Roman"/>
      <w:lang w:val="el-GR" w:eastAsia="el-GR"/>
    </w:rPr>
  </w:style>
  <w:style w:type="paragraph" w:styleId="44">
    <w:name w:val="toc 4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54">
    <w:name w:val="toc 5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960"/>
    </w:pPr>
    <w:rPr>
      <w:rFonts w:ascii="Times New Roman" w:eastAsiaTheme="minorEastAsia" w:hAnsi="Times New Roman" w:cs="Times New Roman"/>
      <w:lang w:val="el-GR" w:eastAsia="el-GR"/>
    </w:rPr>
  </w:style>
  <w:style w:type="paragraph" w:styleId="61">
    <w:name w:val="toc 6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200"/>
    </w:pPr>
    <w:rPr>
      <w:rFonts w:ascii="Times New Roman" w:eastAsiaTheme="minorEastAsia" w:hAnsi="Times New Roman" w:cs="Times New Roman"/>
      <w:lang w:val="el-GR" w:eastAsia="el-GR"/>
    </w:rPr>
  </w:style>
  <w:style w:type="paragraph" w:styleId="71">
    <w:name w:val="toc 7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440"/>
    </w:pPr>
    <w:rPr>
      <w:rFonts w:ascii="Times New Roman" w:eastAsiaTheme="minorEastAsia" w:hAnsi="Times New Roman" w:cs="Times New Roman"/>
      <w:lang w:val="el-GR" w:eastAsia="el-GR"/>
    </w:rPr>
  </w:style>
  <w:style w:type="paragraph" w:styleId="81">
    <w:name w:val="toc 8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680"/>
    </w:pPr>
    <w:rPr>
      <w:rFonts w:ascii="Times New Roman" w:eastAsiaTheme="minorEastAsia" w:hAnsi="Times New Roman" w:cs="Times New Roman"/>
      <w:lang w:val="el-GR" w:eastAsia="el-GR"/>
    </w:rPr>
  </w:style>
  <w:style w:type="paragraph" w:styleId="91">
    <w:name w:val="toc 9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920"/>
    </w:pPr>
    <w:rPr>
      <w:rFonts w:ascii="Times New Roman" w:eastAsiaTheme="minorEastAsia" w:hAnsi="Times New Roman" w:cs="Times New Roman"/>
      <w:lang w:val="el-GR" w:eastAsia="el-GR"/>
    </w:rPr>
  </w:style>
  <w:style w:type="paragraph" w:styleId="-HTML">
    <w:name w:val="HTML Preformatted"/>
    <w:basedOn w:val="a1"/>
    <w:link w:val="-HTML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aff3">
    <w:name w:val="List Continue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6">
    <w:name w:val="List Continue 2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566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6">
    <w:name w:val="List Continue 3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849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5">
    <w:name w:val="List Continue 4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132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5">
    <w:name w:val="List Continue 5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415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ff4">
    <w:name w:val="Body Text"/>
    <w:basedOn w:val="a1"/>
    <w:link w:val="Charf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">
    <w:name w:val="Σώμα κειμένου Char"/>
    <w:basedOn w:val="a2"/>
    <w:link w:val="aff4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7">
    <w:name w:val="Body Text 2"/>
    <w:basedOn w:val="a1"/>
    <w:link w:val="2Char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2Char0">
    <w:name w:val="Σώμα κείμενου 2 Char"/>
    <w:basedOn w:val="a2"/>
    <w:link w:val="27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37">
    <w:name w:val="Body Text 3"/>
    <w:basedOn w:val="a1"/>
    <w:link w:val="3Char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3Char0">
    <w:name w:val="Σώμα κείμενου 3 Char"/>
    <w:basedOn w:val="a2"/>
    <w:link w:val="37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aff5">
    <w:name w:val="Body Text Indent"/>
    <w:basedOn w:val="a1"/>
    <w:link w:val="Charf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0">
    <w:name w:val="Σώμα κείμενου με εσοχή Char"/>
    <w:basedOn w:val="a2"/>
    <w:link w:val="aff5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8">
    <w:name w:val="Body Text Indent 2"/>
    <w:basedOn w:val="a1"/>
    <w:link w:val="2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2"/>
    <w:link w:val="28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38">
    <w:name w:val="Body Text Indent 3"/>
    <w:basedOn w:val="a1"/>
    <w:link w:val="3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2"/>
    <w:link w:val="38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aff6">
    <w:name w:val="Body Text First Indent"/>
    <w:basedOn w:val="aff4"/>
    <w:link w:val="Charf1"/>
    <w:uiPriority w:val="99"/>
    <w:semiHidden/>
    <w:unhideWhenUsed/>
    <w:rsid w:val="00DA260F"/>
    <w:pPr>
      <w:spacing w:after="0"/>
      <w:ind w:firstLine="360"/>
    </w:pPr>
  </w:style>
  <w:style w:type="character" w:customStyle="1" w:styleId="Charf1">
    <w:name w:val="Σώμα κείμενου Πρώτη Εσοχή Char"/>
    <w:basedOn w:val="Charf"/>
    <w:link w:val="aff6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9">
    <w:name w:val="Body Text First Indent 2"/>
    <w:basedOn w:val="aff5"/>
    <w:link w:val="2Char2"/>
    <w:uiPriority w:val="99"/>
    <w:semiHidden/>
    <w:unhideWhenUsed/>
    <w:rsid w:val="00DA260F"/>
    <w:pPr>
      <w:spacing w:after="0"/>
      <w:ind w:left="360" w:firstLine="360"/>
    </w:pPr>
  </w:style>
  <w:style w:type="character" w:customStyle="1" w:styleId="2Char2">
    <w:name w:val="Σώμα κείμενου Πρώτη Εσοχή 2 Char"/>
    <w:basedOn w:val="Charf0"/>
    <w:link w:val="29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7">
    <w:name w:val="Title"/>
    <w:basedOn w:val="a1"/>
    <w:next w:val="a1"/>
    <w:link w:val="Charf2"/>
    <w:uiPriority w:val="10"/>
    <w:qFormat/>
    <w:rsid w:val="00DA260F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Charf2">
    <w:name w:val="Τίτλος Char"/>
    <w:basedOn w:val="a2"/>
    <w:link w:val="aff7"/>
    <w:uiPriority w:val="10"/>
    <w:rsid w:val="00DA2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paragraph" w:styleId="aff8">
    <w:name w:val="Block Text"/>
    <w:basedOn w:val="a1"/>
    <w:uiPriority w:val="99"/>
    <w:semiHidden/>
    <w:unhideWhenUsed/>
    <w:rsid w:val="00DA260F"/>
    <w:pPr>
      <w:widowControl w:val="0"/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autoSpaceDE w:val="0"/>
      <w:autoSpaceDN w:val="0"/>
      <w:adjustRightInd w:val="0"/>
      <w:spacing w:after="0"/>
      <w:ind w:left="1152" w:right="1152"/>
    </w:pPr>
    <w:rPr>
      <w:rFonts w:eastAsiaTheme="minorEastAsia"/>
      <w:i/>
      <w:iCs/>
      <w:color w:val="4F81BD" w:themeColor="accent1"/>
      <w:lang w:val="el-GR" w:eastAsia="el-GR"/>
    </w:rPr>
  </w:style>
  <w:style w:type="paragraph" w:styleId="aff9">
    <w:name w:val="Signature"/>
    <w:basedOn w:val="a1"/>
    <w:link w:val="Charf3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3">
    <w:name w:val="Υπογραφή Char"/>
    <w:basedOn w:val="a2"/>
    <w:link w:val="aff9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a">
    <w:name w:val="E-mail Signature"/>
    <w:basedOn w:val="a1"/>
    <w:link w:val="Charf4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4">
    <w:name w:val="Υπογραφή ηλεκτρονικού ταχυδρομείου Char"/>
    <w:basedOn w:val="a2"/>
    <w:link w:val="affa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b">
    <w:name w:val="Subtitle"/>
    <w:basedOn w:val="a1"/>
    <w:next w:val="a1"/>
    <w:link w:val="Charf5"/>
    <w:uiPriority w:val="11"/>
    <w:qFormat/>
    <w:rsid w:val="00DA260F"/>
    <w:pPr>
      <w:widowControl w:val="0"/>
      <w:numPr>
        <w:ilvl w:val="1"/>
      </w:numPr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character" w:customStyle="1" w:styleId="Charf5">
    <w:name w:val="Υπότιτλος Char"/>
    <w:basedOn w:val="a2"/>
    <w:link w:val="affb"/>
    <w:uiPriority w:val="11"/>
    <w:rsid w:val="00DA260F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paragraph" w:styleId="affc">
    <w:name w:val="Salutation"/>
    <w:basedOn w:val="a1"/>
    <w:next w:val="a1"/>
    <w:link w:val="Charf6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6">
    <w:name w:val="Χαιρετισμός Char"/>
    <w:basedOn w:val="a2"/>
    <w:link w:val="affc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d">
    <w:name w:val="No Spacing"/>
    <w:uiPriority w:val="1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numbering" w:customStyle="1" w:styleId="46">
    <w:name w:val="Χωρίς λίστα4"/>
    <w:next w:val="a4"/>
    <w:uiPriority w:val="99"/>
    <w:semiHidden/>
    <w:unhideWhenUsed/>
    <w:rsid w:val="00DA260F"/>
  </w:style>
  <w:style w:type="character" w:customStyle="1" w:styleId="FontStyle68">
    <w:name w:val="Font Style68"/>
    <w:basedOn w:val="a2"/>
    <w:uiPriority w:val="99"/>
    <w:rsid w:val="00DA260F"/>
    <w:rPr>
      <w:rFonts w:ascii="Bookman Old Style" w:hAnsi="Bookman Old Style" w:cs="Bookman Old Style"/>
      <w:i/>
      <w:iCs/>
      <w:w w:val="60"/>
      <w:sz w:val="34"/>
      <w:szCs w:val="34"/>
    </w:rPr>
  </w:style>
  <w:style w:type="character" w:customStyle="1" w:styleId="FontStyle69">
    <w:name w:val="Font Style69"/>
    <w:basedOn w:val="a2"/>
    <w:uiPriority w:val="99"/>
    <w:rsid w:val="00DA260F"/>
    <w:rPr>
      <w:rFonts w:ascii="Candara" w:hAnsi="Candara" w:cs="Candara"/>
      <w:spacing w:val="10"/>
      <w:sz w:val="32"/>
      <w:szCs w:val="32"/>
    </w:rPr>
  </w:style>
  <w:style w:type="character" w:customStyle="1" w:styleId="FontStyle70">
    <w:name w:val="Font Style70"/>
    <w:basedOn w:val="a2"/>
    <w:uiPriority w:val="99"/>
    <w:rsid w:val="00DA26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71">
    <w:name w:val="Font Style71"/>
    <w:basedOn w:val="a2"/>
    <w:uiPriority w:val="99"/>
    <w:rsid w:val="00DA260F"/>
    <w:rPr>
      <w:rFonts w:ascii="Franklin Gothic Heavy" w:hAnsi="Franklin Gothic Heavy" w:cs="Franklin Gothic Heavy"/>
      <w:sz w:val="18"/>
      <w:szCs w:val="18"/>
    </w:rPr>
  </w:style>
  <w:style w:type="character" w:customStyle="1" w:styleId="FontStyle72">
    <w:name w:val="Font Style72"/>
    <w:basedOn w:val="a2"/>
    <w:uiPriority w:val="99"/>
    <w:rsid w:val="00DA260F"/>
    <w:rPr>
      <w:rFonts w:ascii="Bookman Old Style" w:hAnsi="Bookman Old Style" w:cs="Bookman Old Style"/>
      <w:spacing w:val="-10"/>
      <w:sz w:val="30"/>
      <w:szCs w:val="30"/>
    </w:rPr>
  </w:style>
  <w:style w:type="character" w:customStyle="1" w:styleId="FontStyle73">
    <w:name w:val="Font Style73"/>
    <w:basedOn w:val="a2"/>
    <w:uiPriority w:val="99"/>
    <w:rsid w:val="00DA260F"/>
    <w:rPr>
      <w:rFonts w:ascii="Arial Black" w:hAnsi="Arial Black" w:cs="Arial Black"/>
      <w:i/>
      <w:iCs/>
      <w:smallCaps/>
      <w:spacing w:val="60"/>
      <w:sz w:val="18"/>
      <w:szCs w:val="18"/>
    </w:rPr>
  </w:style>
  <w:style w:type="character" w:customStyle="1" w:styleId="FontStyle74">
    <w:name w:val="Font Style74"/>
    <w:basedOn w:val="a2"/>
    <w:uiPriority w:val="99"/>
    <w:rsid w:val="00DA260F"/>
    <w:rPr>
      <w:rFonts w:ascii="Georgia" w:hAnsi="Georgia" w:cs="Georgia"/>
      <w:smallCaps/>
      <w:spacing w:val="20"/>
      <w:sz w:val="28"/>
      <w:szCs w:val="28"/>
    </w:rPr>
  </w:style>
  <w:style w:type="character" w:customStyle="1" w:styleId="FontStyle75">
    <w:name w:val="Font Style75"/>
    <w:basedOn w:val="a2"/>
    <w:uiPriority w:val="99"/>
    <w:rsid w:val="00DA260F"/>
    <w:rPr>
      <w:rFonts w:ascii="Arial Unicode MS" w:eastAsia="Arial Unicode MS" w:cs="Arial Unicode MS"/>
      <w:b/>
      <w:bCs/>
      <w:i/>
      <w:iCs/>
      <w:spacing w:val="-20"/>
      <w:sz w:val="20"/>
      <w:szCs w:val="20"/>
    </w:rPr>
  </w:style>
  <w:style w:type="character" w:customStyle="1" w:styleId="FontStyle76">
    <w:name w:val="Font Style76"/>
    <w:basedOn w:val="a2"/>
    <w:uiPriority w:val="99"/>
    <w:rsid w:val="00DA260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7">
    <w:name w:val="Font Style77"/>
    <w:basedOn w:val="a2"/>
    <w:uiPriority w:val="99"/>
    <w:rsid w:val="00DA260F"/>
    <w:rPr>
      <w:rFonts w:ascii="Courier New" w:hAnsi="Courier New" w:cs="Courier New"/>
      <w:b/>
      <w:bCs/>
      <w:sz w:val="64"/>
      <w:szCs w:val="64"/>
    </w:rPr>
  </w:style>
  <w:style w:type="character" w:customStyle="1" w:styleId="FontStyle78">
    <w:name w:val="Font Style78"/>
    <w:basedOn w:val="a2"/>
    <w:uiPriority w:val="99"/>
    <w:rsid w:val="00DA260F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79">
    <w:name w:val="Font Style79"/>
    <w:basedOn w:val="a2"/>
    <w:uiPriority w:val="99"/>
    <w:rsid w:val="00DA260F"/>
    <w:rPr>
      <w:rFonts w:ascii="Bookman Old Style" w:hAnsi="Bookman Old Style" w:cs="Bookman Old Style"/>
      <w:sz w:val="22"/>
      <w:szCs w:val="22"/>
    </w:rPr>
  </w:style>
  <w:style w:type="character" w:customStyle="1" w:styleId="FontStyle80">
    <w:name w:val="Font Style80"/>
    <w:basedOn w:val="a2"/>
    <w:uiPriority w:val="99"/>
    <w:rsid w:val="00DA260F"/>
    <w:rPr>
      <w:rFonts w:ascii="Arial Unicode MS" w:eastAsia="Arial Unicode MS" w:cs="Arial Unicode MS"/>
      <w:i/>
      <w:iCs/>
      <w:spacing w:val="40"/>
      <w:sz w:val="30"/>
      <w:szCs w:val="30"/>
    </w:rPr>
  </w:style>
  <w:style w:type="table" w:customStyle="1" w:styleId="2a">
    <w:name w:val="Πλέγμα πίνακα2"/>
    <w:basedOn w:val="a3"/>
    <w:next w:val="a8"/>
    <w:uiPriority w:val="59"/>
    <w:rsid w:val="00DA260F"/>
    <w:pPr>
      <w:spacing w:after="0"/>
    </w:pPr>
    <w:rPr>
      <w:rFonts w:ascii="Bookman Old Style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">
    <w:name w:val="Font Style24"/>
    <w:basedOn w:val="a2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25">
    <w:name w:val="Font Style25"/>
    <w:basedOn w:val="a2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7">
    <w:name w:val="Font Style27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8">
    <w:name w:val="Font Style28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9">
    <w:name w:val="Font Style29"/>
    <w:basedOn w:val="a2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30">
    <w:name w:val="Font Style30"/>
    <w:basedOn w:val="a2"/>
    <w:uiPriority w:val="99"/>
    <w:rsid w:val="00DA260F"/>
    <w:rPr>
      <w:rFonts w:ascii="Constantia" w:hAnsi="Constantia" w:cs="Constantia"/>
      <w:b/>
      <w:bCs/>
      <w:spacing w:val="-10"/>
      <w:sz w:val="22"/>
      <w:szCs w:val="22"/>
    </w:rPr>
  </w:style>
  <w:style w:type="character" w:customStyle="1" w:styleId="FontStyle31">
    <w:name w:val="Font Style31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2"/>
    <w:uiPriority w:val="99"/>
    <w:rsid w:val="00DA260F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3">
    <w:name w:val="Font Style33"/>
    <w:basedOn w:val="a2"/>
    <w:uiPriority w:val="99"/>
    <w:rsid w:val="00DA260F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34">
    <w:name w:val="Font Style34"/>
    <w:basedOn w:val="a2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DA26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2"/>
    <w:uiPriority w:val="99"/>
    <w:rsid w:val="00DA260F"/>
    <w:rPr>
      <w:rFonts w:ascii="Cambria" w:hAnsi="Cambria" w:cs="Cambria"/>
      <w:b/>
      <w:bCs/>
      <w:i/>
      <w:iCs/>
      <w:sz w:val="22"/>
      <w:szCs w:val="22"/>
    </w:rPr>
  </w:style>
  <w:style w:type="character" w:customStyle="1" w:styleId="FontStyle20">
    <w:name w:val="Font Style20"/>
    <w:basedOn w:val="a2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a2"/>
    <w:uiPriority w:val="99"/>
    <w:rsid w:val="00DA260F"/>
    <w:rPr>
      <w:rFonts w:ascii="Times New Roman" w:hAnsi="Times New Roman" w:cs="Times New Roman"/>
      <w:sz w:val="18"/>
      <w:szCs w:val="18"/>
    </w:rPr>
  </w:style>
  <w:style w:type="table" w:customStyle="1" w:styleId="610">
    <w:name w:val="Πίνακας 6 με έγχρωμο πλέγμα1"/>
    <w:basedOn w:val="a3"/>
    <w:uiPriority w:val="51"/>
    <w:rsid w:val="0067536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1">
    <w:name w:val="Πίνακας 6 με έγχρωμο πλέγμα1"/>
    <w:basedOn w:val="a3"/>
    <w:next w:val="610"/>
    <w:uiPriority w:val="51"/>
    <w:rsid w:val="00DE684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-">
    <w:name w:val="Hyperlink"/>
    <w:basedOn w:val="a2"/>
    <w:uiPriority w:val="99"/>
    <w:unhideWhenUsed/>
    <w:rsid w:val="00054588"/>
    <w:rPr>
      <w:color w:val="0000FF" w:themeColor="hyperlink"/>
      <w:u w:val="single"/>
    </w:rPr>
  </w:style>
  <w:style w:type="table" w:customStyle="1" w:styleId="510">
    <w:name w:val="Απλός πίνακας 51"/>
    <w:basedOn w:val="a3"/>
    <w:uiPriority w:val="45"/>
    <w:rsid w:val="0084297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2">
    <w:name w:val="Grid Table 6 Colorful"/>
    <w:basedOn w:val="a3"/>
    <w:uiPriority w:val="51"/>
    <w:rsid w:val="00B51AA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e">
    <w:name w:val="Light Shading"/>
    <w:basedOn w:val="a3"/>
    <w:uiPriority w:val="60"/>
    <w:rsid w:val="00C24732"/>
    <w:pPr>
      <w:spacing w:after="0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thodiko-frontistirio.gr/moria/index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hodiko-frontistirio.gr/moria/index.htm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hodik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019C4C1B3EFBA4BB9E50A75207B518F" ma:contentTypeVersion="3" ma:contentTypeDescription="Δημιουργία νέου εγγράφου" ma:contentTypeScope="" ma:versionID="46cfa5d126dde4cf1875429da9683ee2">
  <xsd:schema xmlns:xsd="http://www.w3.org/2001/XMLSchema" xmlns:xs="http://www.w3.org/2001/XMLSchema" xmlns:p="http://schemas.microsoft.com/office/2006/metadata/properties" xmlns:ns2="e1121f44-b577-455b-bdfb-a950ad797aa4" targetNamespace="http://schemas.microsoft.com/office/2006/metadata/properties" ma:root="true" ma:fieldsID="4478811661cf45d03385a550622be509" ns2:_="">
    <xsd:import namespace="e1121f44-b577-455b-bdfb-a950ad79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21f44-b577-455b-bdfb-a950ad79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Κοινή χρήση κατακερματισμού υπόδειξης" ma:internalName="SharingHintHash" ma:readOnly="true">
      <xsd:simpleType>
        <xsd:restriction base="dms:Text"/>
      </xsd:simpleType>
    </xsd:element>
    <xsd:element name="SharedWithDetails" ma:index="10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BDE4-5D1C-491F-9C58-38F382E0E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8F29E-6EBB-40D5-95D5-3BC54AB61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21f44-b577-455b-bdfb-a950ad79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4CD2D-BDA2-4159-9AEB-4A12E2242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0BAF3-1FAF-41B5-BABF-263440B3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Methodiko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Markaki</dc:creator>
  <cp:keywords/>
  <cp:lastModifiedBy>ΜΕΘΟΔΙΚΟ</cp:lastModifiedBy>
  <cp:revision>30</cp:revision>
  <cp:lastPrinted>2023-06-12T09:23:00Z</cp:lastPrinted>
  <dcterms:created xsi:type="dcterms:W3CDTF">2025-05-13T11:39:00Z</dcterms:created>
  <dcterms:modified xsi:type="dcterms:W3CDTF">2025-06-06T09:08:00Z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0x0101006019C4C1B3EFBA4BB9E50A75207B518F</vt:lpwstr>
  </property>
</Properties>
</file>