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4F8" w:rsidRPr="00990C55" w:rsidRDefault="00F31D7B" w:rsidP="00990C55">
      <w:pPr>
        <w:spacing w:after="0"/>
        <w:jc w:val="center"/>
        <w:rPr>
          <w:rFonts w:ascii="Cambria" w:hAnsi="Cambria" w:cs="Arial"/>
          <w:sz w:val="28"/>
          <w:szCs w:val="28"/>
        </w:rPr>
      </w:pPr>
      <w:r>
        <w:rPr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.75pt;margin-top:0;width:185.5pt;height:791.9pt;z-index:251658240;mso-left-percent:55;mso-position-horizontal-relative:page;mso-position-vertical:center;mso-position-vertical-relative:page;mso-left-percent:55" o:allowincell="f" fillcolor="#e6eed5 [822]" stroked="f" strokecolor="#622423 [1605]" strokeweight="6pt">
            <v:fill r:id="rId5" o:title="Narrow horizontal" type="pattern"/>
            <v:stroke linestyle="thickThin"/>
            <v:textbox style="mso-next-textbox:#_x0000_s1026" inset="18pt,18pt,18pt,18pt">
              <w:txbxContent>
                <w:p w:rsidR="005E2A3F" w:rsidRDefault="00A874CE" w:rsidP="005E2A3F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Theme="majorHAnsi" w:eastAsiaTheme="majorEastAsia" w:hAnsiTheme="majorHAnsi" w:cstheme="majorBidi"/>
                      <w:i/>
                      <w:iCs/>
                      <w:noProof/>
                      <w:sz w:val="20"/>
                      <w:szCs w:val="20"/>
                      <w:lang w:eastAsia="el-GR"/>
                    </w:rPr>
                    <w:drawing>
                      <wp:inline distT="0" distB="0" distL="0" distR="0">
                        <wp:extent cx="1898650" cy="952193"/>
                        <wp:effectExtent l="19050" t="0" r="6350" b="0"/>
                        <wp:docPr id="2" name="Picture 1" descr="C:\Users\George\Desktop\festival elaioladou\logotypashortcolor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George\Desktop\festival elaioladou\logotypashortcolor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8650" cy="9521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E2A3F" w:rsidRDefault="005E2A3F" w:rsidP="005B54F8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jc w:val="center"/>
                    <w:rPr>
                      <w:rFonts w:asciiTheme="majorHAnsi" w:eastAsiaTheme="majorEastAsia" w:hAnsiTheme="majorHAnsi" w:cstheme="majorBidi"/>
                      <w:b/>
                      <w:iCs/>
                      <w:sz w:val="32"/>
                      <w:szCs w:val="32"/>
                    </w:rPr>
                  </w:pPr>
                  <w:r w:rsidRPr="005B54F8">
                    <w:rPr>
                      <w:rFonts w:asciiTheme="majorHAnsi" w:eastAsiaTheme="majorEastAsia" w:hAnsiTheme="majorHAnsi" w:cstheme="majorBidi"/>
                      <w:b/>
                      <w:iCs/>
                      <w:sz w:val="32"/>
                      <w:szCs w:val="32"/>
                    </w:rPr>
                    <w:t>17 – 19 Απριλίου</w:t>
                  </w:r>
                </w:p>
                <w:p w:rsidR="0041153A" w:rsidRPr="005B54F8" w:rsidRDefault="0041153A" w:rsidP="005B54F8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jc w:val="center"/>
                    <w:rPr>
                      <w:rFonts w:asciiTheme="majorHAnsi" w:eastAsiaTheme="majorEastAsia" w:hAnsiTheme="majorHAnsi" w:cstheme="majorBidi"/>
                      <w:b/>
                      <w:iCs/>
                      <w:sz w:val="32"/>
                      <w:szCs w:val="32"/>
                    </w:rPr>
                  </w:pPr>
                  <w:r>
                    <w:rPr>
                      <w:rFonts w:asciiTheme="majorHAnsi" w:eastAsiaTheme="majorEastAsia" w:hAnsiTheme="majorHAnsi" w:cstheme="majorBidi"/>
                      <w:b/>
                      <w:iCs/>
                      <w:sz w:val="32"/>
                      <w:szCs w:val="32"/>
                    </w:rPr>
                    <w:t>Καλαμάτα</w:t>
                  </w:r>
                </w:p>
                <w:p w:rsidR="005E2A3F" w:rsidRPr="00990C55" w:rsidRDefault="005E2A3F" w:rsidP="005B54F8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0"/>
                    <w:jc w:val="center"/>
                    <w:rPr>
                      <w:rFonts w:asciiTheme="majorHAnsi" w:eastAsiaTheme="majorEastAsia" w:hAnsiTheme="majorHAnsi" w:cstheme="majorBidi"/>
                      <w:b/>
                      <w:iCs/>
                      <w:sz w:val="28"/>
                      <w:szCs w:val="28"/>
                    </w:rPr>
                  </w:pPr>
                  <w:r w:rsidRPr="005B54F8">
                    <w:rPr>
                      <w:rFonts w:asciiTheme="majorHAnsi" w:eastAsiaTheme="majorEastAsia" w:hAnsiTheme="majorHAnsi" w:cstheme="majorBidi"/>
                      <w:b/>
                      <w:iCs/>
                      <w:sz w:val="28"/>
                      <w:szCs w:val="28"/>
                    </w:rPr>
                    <w:t xml:space="preserve">Εκθεσιακό Κέντρο </w:t>
                  </w:r>
                  <w:r w:rsidRPr="005B54F8">
                    <w:rPr>
                      <w:rFonts w:asciiTheme="majorHAnsi" w:eastAsiaTheme="majorEastAsia" w:hAnsiTheme="majorHAnsi" w:cstheme="majorBidi"/>
                      <w:b/>
                      <w:iCs/>
                      <w:sz w:val="28"/>
                      <w:szCs w:val="28"/>
                      <w:lang w:val="en-US"/>
                    </w:rPr>
                    <w:t>Elite</w:t>
                  </w:r>
                </w:p>
                <w:p w:rsidR="005B54F8" w:rsidRPr="005B54F8" w:rsidRDefault="00990C55" w:rsidP="005B54F8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jc w:val="center"/>
                    <w:rPr>
                      <w:rFonts w:asciiTheme="majorHAnsi" w:eastAsiaTheme="majorEastAsia" w:hAnsiTheme="majorHAnsi" w:cstheme="majorBidi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asciiTheme="majorHAnsi" w:eastAsiaTheme="majorEastAsia" w:hAnsiTheme="majorHAnsi" w:cstheme="majorBidi"/>
                      <w:b/>
                      <w:iCs/>
                      <w:sz w:val="28"/>
                      <w:szCs w:val="28"/>
                    </w:rPr>
                    <w:t>____________________________</w:t>
                  </w:r>
                </w:p>
                <w:p w:rsidR="005E2A3F" w:rsidRPr="00A22848" w:rsidRDefault="005E2A3F" w:rsidP="005B54F8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jc w:val="center"/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sz w:val="28"/>
                      <w:szCs w:val="28"/>
                    </w:rPr>
                  </w:pPr>
                  <w:r w:rsidRPr="00A22848"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sz w:val="28"/>
                      <w:szCs w:val="28"/>
                    </w:rPr>
                    <w:t>Ενημερωθείτε για:</w:t>
                  </w:r>
                </w:p>
                <w:p w:rsidR="005E2A3F" w:rsidRDefault="005E2A3F" w:rsidP="00990C55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0"/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sz w:val="24"/>
                      <w:szCs w:val="24"/>
                    </w:rPr>
                  </w:pPr>
                  <w:r w:rsidRPr="00A2279C"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sz w:val="24"/>
                      <w:szCs w:val="24"/>
                    </w:rPr>
                    <w:t>-</w:t>
                  </w:r>
                  <w:r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="00990C55"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sz w:val="24"/>
                      <w:szCs w:val="24"/>
                    </w:rPr>
                    <w:t>τις διεθνείς τάσεις</w:t>
                  </w:r>
                  <w:r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sz w:val="24"/>
                      <w:szCs w:val="24"/>
                    </w:rPr>
                    <w:t xml:space="preserve"> στο χώρο της ελαιοκομίας</w:t>
                  </w:r>
                </w:p>
                <w:p w:rsidR="00990C55" w:rsidRDefault="00990C55" w:rsidP="00990C55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0"/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sz w:val="24"/>
                      <w:szCs w:val="24"/>
                    </w:rPr>
                    <w:t>- τις δυνατότητες συνεργατικών σχημάτων</w:t>
                  </w:r>
                  <w:r w:rsidR="00877EC6"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sz w:val="24"/>
                      <w:szCs w:val="24"/>
                    </w:rPr>
                    <w:t xml:space="preserve"> στον ελαιοκομικό τομέα</w:t>
                  </w:r>
                </w:p>
                <w:p w:rsidR="005E2A3F" w:rsidRDefault="00990C55" w:rsidP="00990C55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0"/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sz w:val="24"/>
                      <w:szCs w:val="24"/>
                    </w:rPr>
                    <w:t>- τις εξελίξεις στις καλλιεργητικές τεχνικές</w:t>
                  </w:r>
                </w:p>
                <w:p w:rsidR="005E2A3F" w:rsidRDefault="005E2A3F" w:rsidP="00990C55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0"/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sz w:val="24"/>
                      <w:szCs w:val="24"/>
                    </w:rPr>
                    <w:t>- τη νομοθεσία υγιεινής και ασφάλειας στην τυποποίηση</w:t>
                  </w:r>
                </w:p>
                <w:p w:rsidR="00877EC6" w:rsidRDefault="00877EC6" w:rsidP="00990C55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0"/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sz w:val="24"/>
                      <w:szCs w:val="24"/>
                    </w:rPr>
                    <w:t xml:space="preserve">- τις τάσεις και τις προοπτικές της αγοράς των ελαιοκομικών προϊόντων </w:t>
                  </w:r>
                </w:p>
                <w:p w:rsidR="005E2A3F" w:rsidRDefault="005E2A3F" w:rsidP="00990C55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0"/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sz w:val="24"/>
                      <w:szCs w:val="24"/>
                    </w:rPr>
                    <w:t>- τις καινοτόμους μεθόδους προώθησης και εξαγωγικού μάρκετινγκ</w:t>
                  </w:r>
                </w:p>
                <w:p w:rsidR="00990C55" w:rsidRPr="00DA6F82" w:rsidRDefault="00990C55" w:rsidP="005E2A3F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sz w:val="24"/>
                      <w:szCs w:val="24"/>
                    </w:rPr>
                  </w:pPr>
                </w:p>
                <w:p w:rsidR="005E2A3F" w:rsidRPr="00990C55" w:rsidRDefault="005E2A3F" w:rsidP="00990C55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jc w:val="center"/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sz w:val="28"/>
                      <w:szCs w:val="28"/>
                    </w:rPr>
                  </w:pPr>
                  <w:r w:rsidRPr="00990C55"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sz w:val="28"/>
                      <w:szCs w:val="28"/>
                    </w:rPr>
                    <w:t>Πληροφορίες:</w:t>
                  </w:r>
                </w:p>
                <w:p w:rsidR="005E2A3F" w:rsidRDefault="005E2A3F" w:rsidP="005E2A3F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0"/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sz w:val="24"/>
                      <w:szCs w:val="24"/>
                    </w:rPr>
                  </w:pPr>
                  <w:r w:rsidRPr="00A2279C"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sz w:val="24"/>
                      <w:szCs w:val="24"/>
                    </w:rPr>
                    <w:t>-</w:t>
                  </w:r>
                  <w:r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Pr="005A733D"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sz w:val="24"/>
                      <w:szCs w:val="24"/>
                    </w:rPr>
                    <w:t>Αγροτικός Συνεταιρισμός Καλαμάτας</w:t>
                  </w:r>
                </w:p>
                <w:p w:rsidR="005E2A3F" w:rsidRDefault="005E2A3F" w:rsidP="005E2A3F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0"/>
                    <w:rPr>
                      <w:rFonts w:asciiTheme="majorHAnsi" w:eastAsiaTheme="majorEastAsia" w:hAnsiTheme="majorHAnsi" w:cstheme="majorBidi"/>
                      <w:i/>
                      <w:iCs/>
                      <w:sz w:val="24"/>
                      <w:szCs w:val="24"/>
                    </w:rPr>
                  </w:pPr>
                  <w:r w:rsidRPr="00493456">
                    <w:rPr>
                      <w:rFonts w:asciiTheme="majorHAnsi" w:eastAsiaTheme="majorEastAsia" w:hAnsiTheme="majorHAnsi" w:cstheme="majorBidi"/>
                      <w:i/>
                      <w:iCs/>
                      <w:sz w:val="24"/>
                      <w:szCs w:val="24"/>
                    </w:rPr>
                    <w:t xml:space="preserve">Μιχάλης Αντωνόπουλος, υπεύθυνος διοργάνωσης </w:t>
                  </w:r>
                </w:p>
                <w:p w:rsidR="005E2A3F" w:rsidRDefault="005E2A3F" w:rsidP="005E2A3F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0"/>
                    <w:rPr>
                      <w:rFonts w:asciiTheme="majorHAnsi" w:eastAsiaTheme="majorEastAsia" w:hAnsiTheme="majorHAnsi" w:cstheme="majorBidi"/>
                      <w:i/>
                      <w:iCs/>
                      <w:sz w:val="24"/>
                      <w:szCs w:val="24"/>
                    </w:rPr>
                  </w:pPr>
                  <w:r w:rsidRPr="00493456">
                    <w:rPr>
                      <w:rFonts w:asciiTheme="majorHAnsi" w:eastAsiaTheme="majorEastAsia" w:hAnsiTheme="majorHAnsi" w:cstheme="majorBidi"/>
                      <w:i/>
                      <w:iCs/>
                      <w:sz w:val="24"/>
                      <w:szCs w:val="24"/>
                    </w:rPr>
                    <w:t xml:space="preserve">τηλ. 27210 24590 </w:t>
                  </w:r>
                </w:p>
                <w:p w:rsidR="005E2A3F" w:rsidRPr="00493456" w:rsidRDefault="005E2A3F" w:rsidP="005E2A3F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0"/>
                    <w:rPr>
                      <w:rFonts w:asciiTheme="majorHAnsi" w:eastAsiaTheme="majorEastAsia" w:hAnsiTheme="majorHAnsi" w:cstheme="majorBidi"/>
                      <w:i/>
                      <w:iCs/>
                      <w:sz w:val="24"/>
                      <w:szCs w:val="24"/>
                    </w:rPr>
                  </w:pPr>
                  <w:r w:rsidRPr="00493456">
                    <w:rPr>
                      <w:rFonts w:asciiTheme="majorHAnsi" w:eastAsiaTheme="majorEastAsia" w:hAnsiTheme="majorHAnsi" w:cstheme="majorBidi"/>
                      <w:i/>
                      <w:iCs/>
                      <w:sz w:val="24"/>
                      <w:szCs w:val="24"/>
                    </w:rPr>
                    <w:t>ή 6944 144295</w:t>
                  </w:r>
                </w:p>
                <w:p w:rsidR="005E2A3F" w:rsidRDefault="005E2A3F" w:rsidP="005E2A3F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0"/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sz w:val="24"/>
                      <w:szCs w:val="24"/>
                    </w:rPr>
                    <w:t>- Ανέλιξη Σύμβουλοι Επιχειρήσεων Ο.Ε.</w:t>
                  </w:r>
                </w:p>
                <w:p w:rsidR="005E2A3F" w:rsidRPr="00493456" w:rsidRDefault="005E2A3F" w:rsidP="005E2A3F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0"/>
                    <w:rPr>
                      <w:rFonts w:asciiTheme="majorHAnsi" w:eastAsiaTheme="majorEastAsia" w:hAnsiTheme="majorHAnsi" w:cstheme="majorBidi"/>
                      <w:i/>
                      <w:iCs/>
                      <w:sz w:val="24"/>
                      <w:szCs w:val="24"/>
                    </w:rPr>
                  </w:pPr>
                  <w:r w:rsidRPr="00493456">
                    <w:rPr>
                      <w:rFonts w:asciiTheme="majorHAnsi" w:eastAsiaTheme="majorEastAsia" w:hAnsiTheme="majorHAnsi" w:cstheme="majorBidi"/>
                      <w:i/>
                      <w:iCs/>
                      <w:sz w:val="24"/>
                      <w:szCs w:val="24"/>
                    </w:rPr>
                    <w:t xml:space="preserve">Θανάσης Κυριαζόπουλος, υπεύθυνος οργάνωσης </w:t>
                  </w:r>
                </w:p>
                <w:p w:rsidR="005E2A3F" w:rsidRDefault="005E2A3F" w:rsidP="005E2A3F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0"/>
                    <w:rPr>
                      <w:rFonts w:asciiTheme="majorHAnsi" w:eastAsiaTheme="majorEastAsia" w:hAnsiTheme="majorHAnsi" w:cstheme="majorBidi"/>
                      <w:i/>
                      <w:iCs/>
                      <w:sz w:val="24"/>
                      <w:szCs w:val="24"/>
                    </w:rPr>
                  </w:pPr>
                  <w:r w:rsidRPr="00493456">
                    <w:rPr>
                      <w:rFonts w:asciiTheme="majorHAnsi" w:eastAsiaTheme="majorEastAsia" w:hAnsiTheme="majorHAnsi" w:cstheme="majorBidi"/>
                      <w:i/>
                      <w:iCs/>
                      <w:sz w:val="24"/>
                      <w:szCs w:val="24"/>
                    </w:rPr>
                    <w:t xml:space="preserve">τηλ. 27210 62151 </w:t>
                  </w:r>
                </w:p>
                <w:p w:rsidR="005E2A3F" w:rsidRPr="00493456" w:rsidRDefault="005E2A3F" w:rsidP="005E2A3F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0"/>
                    <w:rPr>
                      <w:rFonts w:asciiTheme="majorHAnsi" w:eastAsiaTheme="majorEastAsia" w:hAnsiTheme="majorHAnsi" w:cstheme="majorBidi"/>
                      <w:i/>
                      <w:iCs/>
                      <w:sz w:val="24"/>
                      <w:szCs w:val="24"/>
                    </w:rPr>
                  </w:pPr>
                  <w:r w:rsidRPr="00493456">
                    <w:rPr>
                      <w:rFonts w:asciiTheme="majorHAnsi" w:eastAsiaTheme="majorEastAsia" w:hAnsiTheme="majorHAnsi" w:cstheme="majorBidi"/>
                      <w:i/>
                      <w:iCs/>
                      <w:sz w:val="24"/>
                      <w:szCs w:val="24"/>
                    </w:rPr>
                    <w:t>ή 6985 036531</w:t>
                  </w:r>
                </w:p>
              </w:txbxContent>
            </v:textbox>
            <w10:wrap type="square" anchorx="page" anchory="page"/>
          </v:shape>
        </w:pict>
      </w:r>
      <w:r w:rsidR="005E2A3F" w:rsidRPr="005B54F8">
        <w:rPr>
          <w:rFonts w:ascii="Cambria" w:hAnsi="Cambria" w:cs="Arial"/>
          <w:sz w:val="32"/>
          <w:szCs w:val="32"/>
        </w:rPr>
        <w:t xml:space="preserve">Ο </w:t>
      </w:r>
      <w:r w:rsidR="005E2A3F" w:rsidRPr="00AE3C10">
        <w:rPr>
          <w:rFonts w:ascii="Cambria" w:hAnsi="Cambria" w:cs="Arial"/>
          <w:b/>
          <w:color w:val="4F6228" w:themeColor="accent3" w:themeShade="80"/>
          <w:sz w:val="32"/>
          <w:szCs w:val="32"/>
        </w:rPr>
        <w:t>Αγροτικός Συνεταιρισμός Καλαμάτας</w:t>
      </w:r>
    </w:p>
    <w:p w:rsidR="00990C55" w:rsidRDefault="005E2A3F" w:rsidP="00990C55">
      <w:pPr>
        <w:jc w:val="both"/>
        <w:rPr>
          <w:rFonts w:ascii="Cambria" w:hAnsi="Cambria" w:cs="Arial"/>
          <w:sz w:val="24"/>
          <w:szCs w:val="24"/>
        </w:rPr>
      </w:pPr>
      <w:r w:rsidRPr="00493456">
        <w:rPr>
          <w:rFonts w:ascii="Cambria" w:hAnsi="Cambria" w:cs="Arial"/>
          <w:sz w:val="24"/>
          <w:szCs w:val="24"/>
        </w:rPr>
        <w:t>διοργανώνει το 1ο Φεστιβάλ Ελαιολάδου και Ελιάς, από 17-19 Απριλίου, στο συνεδριακό κέντρο του ξενοδοχείου Elite</w:t>
      </w:r>
      <w:r w:rsidR="0041153A">
        <w:rPr>
          <w:rFonts w:ascii="Cambria" w:hAnsi="Cambria" w:cs="Arial"/>
          <w:sz w:val="24"/>
          <w:szCs w:val="24"/>
        </w:rPr>
        <w:t xml:space="preserve"> στην Καλαμάτα</w:t>
      </w:r>
      <w:r w:rsidRPr="00493456">
        <w:rPr>
          <w:rFonts w:ascii="Cambria" w:hAnsi="Cambria" w:cs="Arial"/>
          <w:sz w:val="24"/>
          <w:szCs w:val="24"/>
        </w:rPr>
        <w:t>. Στόχος μας είναι να αναδείξουμε το εξαιρετικό παρθένο ελαιόλαδο στον τόπο που παράγεται και π</w:t>
      </w:r>
      <w:r w:rsidR="0041153A">
        <w:rPr>
          <w:rFonts w:ascii="Cambria" w:hAnsi="Cambria" w:cs="Arial"/>
          <w:sz w:val="24"/>
          <w:szCs w:val="24"/>
        </w:rPr>
        <w:t>ου θα πρέπει και να τυποποιείται</w:t>
      </w:r>
      <w:r w:rsidRPr="00493456">
        <w:rPr>
          <w:rFonts w:ascii="Cambria" w:hAnsi="Cambria" w:cs="Arial"/>
          <w:sz w:val="24"/>
          <w:szCs w:val="24"/>
        </w:rPr>
        <w:t xml:space="preserve">, καθώς και την πασίγνωστη διεθνώς, </w:t>
      </w:r>
      <w:r w:rsidR="0041153A">
        <w:rPr>
          <w:rFonts w:ascii="Cambria" w:hAnsi="Cambria" w:cs="Arial"/>
          <w:sz w:val="24"/>
          <w:szCs w:val="24"/>
        </w:rPr>
        <w:t xml:space="preserve">ΠΟΠ </w:t>
      </w:r>
      <w:r w:rsidRPr="00493456">
        <w:rPr>
          <w:rFonts w:ascii="Cambria" w:hAnsi="Cambria" w:cs="Arial"/>
          <w:sz w:val="24"/>
          <w:szCs w:val="24"/>
        </w:rPr>
        <w:t>ελιά Καλαμών.</w:t>
      </w:r>
      <w:r w:rsidR="00990C55" w:rsidRPr="00990C55">
        <w:rPr>
          <w:rFonts w:ascii="Cambria" w:hAnsi="Cambria" w:cs="Arial"/>
          <w:sz w:val="24"/>
          <w:szCs w:val="24"/>
        </w:rPr>
        <w:t xml:space="preserve"> </w:t>
      </w:r>
    </w:p>
    <w:p w:rsidR="00990C55" w:rsidRPr="00990C55" w:rsidRDefault="00990C55" w:rsidP="00990C55">
      <w:pPr>
        <w:spacing w:after="0"/>
        <w:ind w:firstLine="360"/>
        <w:jc w:val="both"/>
        <w:rPr>
          <w:rFonts w:ascii="Cambria" w:hAnsi="Cambria" w:cs="Arial"/>
          <w:sz w:val="24"/>
          <w:szCs w:val="24"/>
        </w:rPr>
      </w:pPr>
      <w:r w:rsidRPr="00990C55">
        <w:rPr>
          <w:rFonts w:ascii="Cambria" w:hAnsi="Cambria" w:cs="Arial"/>
          <w:b/>
          <w:sz w:val="24"/>
          <w:szCs w:val="24"/>
        </w:rPr>
        <w:t>Για τους επαγγελματίες</w:t>
      </w:r>
      <w:r w:rsidRPr="00990C55"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>του</w:t>
      </w:r>
      <w:r w:rsidRPr="00990C55">
        <w:rPr>
          <w:rFonts w:ascii="Cambria" w:hAnsi="Cambria" w:cs="Arial"/>
          <w:sz w:val="24"/>
          <w:szCs w:val="24"/>
        </w:rPr>
        <w:t xml:space="preserve"> τομέα του ελαιολάδου και της ελιάς, το Φεστιβάλ επιδιώκει να καθιερωθεί ως τόπος συνάντησης, επιμόρφωσης και πληροφόρησης όλων των εμπλεκομένων σχετικά με:</w:t>
      </w:r>
    </w:p>
    <w:p w:rsidR="00990C55" w:rsidRPr="00990C55" w:rsidRDefault="00990C55" w:rsidP="00990C55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r w:rsidRPr="00990C55">
        <w:rPr>
          <w:rFonts w:ascii="Cambria" w:hAnsi="Cambria" w:cs="Arial"/>
          <w:sz w:val="24"/>
          <w:szCs w:val="24"/>
        </w:rPr>
        <w:t xml:space="preserve">τις εξελίξεις στον τομέα της παραγωγής, </w:t>
      </w:r>
    </w:p>
    <w:p w:rsidR="00990C55" w:rsidRPr="00990C55" w:rsidRDefault="00990C55" w:rsidP="00990C55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r w:rsidRPr="00990C55">
        <w:rPr>
          <w:rFonts w:ascii="Cambria" w:hAnsi="Cambria" w:cs="Arial"/>
          <w:sz w:val="24"/>
          <w:szCs w:val="24"/>
        </w:rPr>
        <w:t xml:space="preserve">των μηχανημάτων, του εξοπλισμού, των νέων τεχνολογιών, </w:t>
      </w:r>
    </w:p>
    <w:p w:rsidR="00990C55" w:rsidRPr="00990C55" w:rsidRDefault="00990C55" w:rsidP="00990C55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r w:rsidRPr="00990C55">
        <w:rPr>
          <w:rFonts w:ascii="Cambria" w:hAnsi="Cambria" w:cs="Arial"/>
          <w:sz w:val="24"/>
          <w:szCs w:val="24"/>
        </w:rPr>
        <w:t xml:space="preserve">της νέας νομοθεσίας, της τυποποίησης, της προώθησης, της υγιεινής και της ασφάλειας του λαδιού και της ελιάς </w:t>
      </w:r>
    </w:p>
    <w:p w:rsidR="00990C55" w:rsidRPr="00990C55" w:rsidRDefault="00990C55" w:rsidP="00990C55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r w:rsidRPr="00990C55">
        <w:rPr>
          <w:rFonts w:ascii="Cambria" w:hAnsi="Cambria" w:cs="Arial"/>
          <w:sz w:val="24"/>
          <w:szCs w:val="24"/>
        </w:rPr>
        <w:t xml:space="preserve">τις νέες τάσεις και προοπτικές στον τομέα σε διεθνές επίπεδο </w:t>
      </w:r>
    </w:p>
    <w:p w:rsidR="00990C55" w:rsidRPr="00990C55" w:rsidRDefault="00990C55" w:rsidP="00990C55">
      <w:pPr>
        <w:spacing w:after="0"/>
        <w:ind w:firstLine="360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Για τους καταναλωτές</w:t>
      </w:r>
      <w:r w:rsidRPr="00990C55">
        <w:rPr>
          <w:rFonts w:ascii="Cambria" w:hAnsi="Cambria" w:cs="Arial"/>
          <w:sz w:val="24"/>
          <w:szCs w:val="24"/>
        </w:rPr>
        <w:t xml:space="preserve"> είναι μια εξαιρετική ευκαιρία να γνωρίσουν τις ποικιλίες ελαιόλαδου και ελιάς που παράγονται στην Ελλάδα και προιόντα που βασίζονται σ΄αυτά όπως πάστες ελιάς, λαδόξιδα κ.λ.π..</w:t>
      </w:r>
    </w:p>
    <w:p w:rsidR="005B54F8" w:rsidRDefault="005B54F8" w:rsidP="002D2FF0">
      <w:pPr>
        <w:spacing w:after="0"/>
        <w:jc w:val="both"/>
        <w:rPr>
          <w:rFonts w:ascii="Cambria" w:hAnsi="Cambria" w:cs="Arial"/>
          <w:sz w:val="24"/>
          <w:szCs w:val="24"/>
        </w:rPr>
      </w:pPr>
    </w:p>
    <w:p w:rsidR="002D2FF0" w:rsidRPr="00990C55" w:rsidRDefault="005E2A3F" w:rsidP="00990C55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990C55">
        <w:rPr>
          <w:rFonts w:ascii="Cambria" w:hAnsi="Cambria" w:cs="Arial"/>
          <w:b/>
          <w:sz w:val="24"/>
          <w:szCs w:val="24"/>
        </w:rPr>
        <w:t xml:space="preserve">Οι επιμέρους </w:t>
      </w:r>
      <w:r w:rsidR="005B54F8" w:rsidRPr="00990C55">
        <w:rPr>
          <w:rFonts w:ascii="Cambria" w:hAnsi="Cambria" w:cs="Arial"/>
          <w:b/>
          <w:sz w:val="24"/>
          <w:szCs w:val="24"/>
        </w:rPr>
        <w:t>δράσεις του φεστιβάλ</w:t>
      </w:r>
      <w:r w:rsidRPr="00990C55">
        <w:rPr>
          <w:rFonts w:ascii="Cambria" w:hAnsi="Cambria" w:cs="Arial"/>
          <w:b/>
          <w:sz w:val="24"/>
          <w:szCs w:val="24"/>
        </w:rPr>
        <w:t xml:space="preserve"> περιλαμβάνουν:</w:t>
      </w:r>
    </w:p>
    <w:p w:rsidR="00990C55" w:rsidRPr="00DD3E0E" w:rsidRDefault="00990C55" w:rsidP="002D2FF0">
      <w:pPr>
        <w:spacing w:after="0"/>
        <w:jc w:val="both"/>
        <w:rPr>
          <w:rFonts w:ascii="Cambria" w:hAnsi="Cambria" w:cs="Arial"/>
          <w:sz w:val="20"/>
          <w:szCs w:val="20"/>
        </w:rPr>
      </w:pPr>
    </w:p>
    <w:p w:rsidR="002D2FF0" w:rsidRDefault="005A502F" w:rsidP="002D2FF0">
      <w:pPr>
        <w:spacing w:after="0"/>
        <w:jc w:val="both"/>
        <w:rPr>
          <w:rFonts w:ascii="Cambria" w:hAnsi="Cambria" w:cs="Arial"/>
          <w:sz w:val="32"/>
          <w:szCs w:val="32"/>
        </w:rPr>
      </w:pPr>
      <w:r>
        <w:rPr>
          <w:rFonts w:ascii="Cambria" w:hAnsi="Cambria" w:cs="Arial"/>
          <w:sz w:val="28"/>
          <w:szCs w:val="28"/>
        </w:rPr>
        <w:t>ΣΥΝΕΔΡΙΟ</w:t>
      </w:r>
      <w:r w:rsidR="005E2A3F" w:rsidRPr="00C53D3B">
        <w:rPr>
          <w:rFonts w:ascii="Cambria" w:hAnsi="Cambria" w:cs="Arial"/>
          <w:sz w:val="32"/>
          <w:szCs w:val="32"/>
        </w:rPr>
        <w:t xml:space="preserve"> </w:t>
      </w:r>
    </w:p>
    <w:p w:rsidR="002D2FF0" w:rsidRPr="00990C55" w:rsidRDefault="005E2A3F" w:rsidP="002D2FF0">
      <w:pPr>
        <w:spacing w:after="0"/>
        <w:jc w:val="both"/>
        <w:rPr>
          <w:rFonts w:ascii="Cambria" w:hAnsi="Cambria" w:cs="Arial"/>
          <w:b/>
          <w:sz w:val="24"/>
          <w:szCs w:val="24"/>
        </w:rPr>
      </w:pPr>
      <w:r w:rsidRPr="0090295E">
        <w:rPr>
          <w:rFonts w:ascii="Cambria" w:hAnsi="Cambria" w:cs="Arial"/>
          <w:sz w:val="24"/>
          <w:szCs w:val="24"/>
        </w:rPr>
        <w:t xml:space="preserve">με σκοπό την </w:t>
      </w:r>
      <w:r w:rsidRPr="002D2FF0">
        <w:rPr>
          <w:rFonts w:ascii="Cambria" w:hAnsi="Cambria" w:cs="Arial"/>
          <w:b/>
          <w:sz w:val="24"/>
          <w:szCs w:val="24"/>
        </w:rPr>
        <w:t>σ</w:t>
      </w:r>
      <w:r w:rsidR="00410BD0">
        <w:rPr>
          <w:rStyle w:val="a3"/>
          <w:rFonts w:ascii="Cambria" w:hAnsi="Cambria" w:cs="Arial"/>
          <w:sz w:val="24"/>
          <w:szCs w:val="24"/>
        </w:rPr>
        <w:t>υνάντηση, ενημέρωση</w:t>
      </w:r>
      <w:r w:rsidRPr="0090295E">
        <w:rPr>
          <w:rStyle w:val="a3"/>
          <w:rFonts w:ascii="Cambria" w:hAnsi="Cambria" w:cs="Arial"/>
          <w:sz w:val="24"/>
          <w:szCs w:val="24"/>
        </w:rPr>
        <w:t xml:space="preserve"> και πληροφόρηση </w:t>
      </w:r>
      <w:r w:rsidRPr="0090295E">
        <w:rPr>
          <w:rFonts w:ascii="Cambria" w:hAnsi="Cambria" w:cs="Arial"/>
          <w:sz w:val="24"/>
          <w:szCs w:val="24"/>
        </w:rPr>
        <w:t xml:space="preserve">όλων των εμπλεκομένων στον τομέα του ελαιολάδου και της ελιάς για </w:t>
      </w:r>
      <w:r w:rsidR="00410BD0">
        <w:rPr>
          <w:rFonts w:ascii="Cambria" w:hAnsi="Cambria" w:cs="Arial"/>
          <w:sz w:val="24"/>
          <w:szCs w:val="24"/>
        </w:rPr>
        <w:t xml:space="preserve">τις εξελίξεις σχετικά με </w:t>
      </w:r>
      <w:r w:rsidR="002A6D79" w:rsidRPr="002A6D79">
        <w:rPr>
          <w:rFonts w:ascii="Cambria" w:hAnsi="Cambria" w:cs="Arial"/>
          <w:sz w:val="24"/>
          <w:szCs w:val="24"/>
        </w:rPr>
        <w:t>τ</w:t>
      </w:r>
      <w:r w:rsidR="005A502F" w:rsidRPr="002A6D79">
        <w:rPr>
          <w:rFonts w:ascii="Cambria" w:hAnsi="Cambria" w:cs="Arial"/>
          <w:sz w:val="24"/>
          <w:szCs w:val="24"/>
        </w:rPr>
        <w:t>άσεις ελαιοκομίας διεθνώς</w:t>
      </w:r>
      <w:r w:rsidR="005A502F">
        <w:rPr>
          <w:rFonts w:ascii="Cambria" w:hAnsi="Cambria" w:cs="Arial"/>
          <w:sz w:val="24"/>
          <w:szCs w:val="24"/>
        </w:rPr>
        <w:t xml:space="preserve"> </w:t>
      </w:r>
      <w:r w:rsidR="00410BD0">
        <w:rPr>
          <w:rFonts w:ascii="Cambria" w:hAnsi="Cambria" w:cs="Arial"/>
          <w:sz w:val="24"/>
          <w:szCs w:val="24"/>
        </w:rPr>
        <w:t>και το</w:t>
      </w:r>
      <w:r w:rsidR="002A6D79">
        <w:rPr>
          <w:rFonts w:ascii="Cambria" w:hAnsi="Cambria" w:cs="Arial"/>
          <w:sz w:val="24"/>
          <w:szCs w:val="24"/>
        </w:rPr>
        <w:t>υ</w:t>
      </w:r>
      <w:r w:rsidRPr="0090295E">
        <w:rPr>
          <w:rFonts w:ascii="Cambria" w:hAnsi="Cambria" w:cs="Arial"/>
          <w:sz w:val="24"/>
          <w:szCs w:val="24"/>
        </w:rPr>
        <w:t xml:space="preserve"> </w:t>
      </w:r>
      <w:r w:rsidRPr="00410BD0">
        <w:rPr>
          <w:rFonts w:ascii="Cambria" w:hAnsi="Cambria" w:cs="Arial"/>
          <w:sz w:val="24"/>
          <w:szCs w:val="24"/>
        </w:rPr>
        <w:t>σύγχρονου μάρκετινγκ.</w:t>
      </w:r>
    </w:p>
    <w:p w:rsidR="00DD3E0E" w:rsidRPr="00DD3E0E" w:rsidRDefault="00DD3E0E" w:rsidP="002D2FF0">
      <w:pPr>
        <w:spacing w:after="0"/>
        <w:jc w:val="both"/>
        <w:rPr>
          <w:rFonts w:ascii="Cambria" w:hAnsi="Cambria" w:cs="Arial"/>
          <w:sz w:val="20"/>
          <w:szCs w:val="20"/>
        </w:rPr>
      </w:pPr>
    </w:p>
    <w:p w:rsidR="002D2FF0" w:rsidRDefault="002D2FF0" w:rsidP="002D2FF0">
      <w:pPr>
        <w:spacing w:after="0"/>
        <w:jc w:val="both"/>
        <w:rPr>
          <w:rFonts w:ascii="Cambria" w:hAnsi="Cambria" w:cs="Arial"/>
          <w:sz w:val="24"/>
          <w:szCs w:val="24"/>
        </w:rPr>
      </w:pPr>
      <w:r w:rsidRPr="00C53D3B">
        <w:rPr>
          <w:rFonts w:ascii="Cambria" w:hAnsi="Cambria" w:cs="Arial"/>
          <w:sz w:val="28"/>
          <w:szCs w:val="28"/>
        </w:rPr>
        <w:t>ΕΚΘΕΣΗ</w:t>
      </w:r>
      <w:r>
        <w:rPr>
          <w:rFonts w:ascii="Cambria" w:hAnsi="Cambria" w:cs="Arial"/>
          <w:sz w:val="24"/>
          <w:szCs w:val="24"/>
        </w:rPr>
        <w:t xml:space="preserve">  </w:t>
      </w:r>
    </w:p>
    <w:p w:rsidR="002D2FF0" w:rsidRDefault="002D2FF0" w:rsidP="00990C55">
      <w:pPr>
        <w:spacing w:after="0"/>
        <w:jc w:val="both"/>
        <w:rPr>
          <w:rFonts w:ascii="Cambria" w:hAnsi="Cambria" w:cs="Arial"/>
          <w:sz w:val="24"/>
          <w:szCs w:val="24"/>
        </w:rPr>
      </w:pPr>
      <w:r w:rsidRPr="005321B6">
        <w:rPr>
          <w:rFonts w:ascii="Cambria" w:hAnsi="Cambria" w:cs="Arial"/>
          <w:b/>
          <w:sz w:val="24"/>
          <w:szCs w:val="24"/>
        </w:rPr>
        <w:t>προϊόντων, εξοπλισμού και υπηρεσιών</w:t>
      </w:r>
      <w:r w:rsidRPr="001341E9">
        <w:rPr>
          <w:rFonts w:ascii="Cambria" w:hAnsi="Cambria" w:cs="Arial"/>
          <w:sz w:val="24"/>
          <w:szCs w:val="24"/>
        </w:rPr>
        <w:t xml:space="preserve"> σχετικών με τον τομέα της ελαιοκαλλιέργειας, της μεταποίησης και εμπορίας ελιάς και ελαιόλαδου</w:t>
      </w:r>
    </w:p>
    <w:p w:rsidR="00DD3E0E" w:rsidRPr="00DD3E0E" w:rsidRDefault="00DD3E0E" w:rsidP="002D2FF0">
      <w:pPr>
        <w:tabs>
          <w:tab w:val="num" w:pos="360"/>
        </w:tabs>
        <w:spacing w:after="0"/>
        <w:jc w:val="both"/>
        <w:rPr>
          <w:rFonts w:ascii="Cambria" w:hAnsi="Cambria" w:cs="Arial"/>
          <w:sz w:val="20"/>
          <w:szCs w:val="20"/>
        </w:rPr>
      </w:pPr>
    </w:p>
    <w:p w:rsidR="002D2FF0" w:rsidRDefault="002D2FF0" w:rsidP="002D2FF0">
      <w:pPr>
        <w:tabs>
          <w:tab w:val="num" w:pos="360"/>
        </w:tabs>
        <w:spacing w:after="0"/>
        <w:jc w:val="both"/>
        <w:rPr>
          <w:rFonts w:ascii="Cambria" w:hAnsi="Cambria" w:cs="Arial"/>
          <w:sz w:val="24"/>
          <w:szCs w:val="24"/>
        </w:rPr>
      </w:pPr>
      <w:r w:rsidRPr="00C53D3B">
        <w:rPr>
          <w:rFonts w:ascii="Cambria" w:hAnsi="Cambria" w:cs="Arial"/>
          <w:sz w:val="28"/>
          <w:szCs w:val="28"/>
        </w:rPr>
        <w:t>ΔΙΑΓΩΝΙΣΜΟ ΕΛΑΙΟΛΑΔΟΥ</w:t>
      </w:r>
    </w:p>
    <w:p w:rsidR="002D2FF0" w:rsidRDefault="005E2A3F" w:rsidP="002D2FF0">
      <w:pPr>
        <w:tabs>
          <w:tab w:val="num" w:pos="360"/>
        </w:tabs>
        <w:spacing w:after="0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Διοργάνωση </w:t>
      </w:r>
      <w:r w:rsidR="00F51B9D">
        <w:rPr>
          <w:rFonts w:ascii="Cambria" w:hAnsi="Cambria" w:cs="Arial"/>
          <w:sz w:val="24"/>
          <w:szCs w:val="24"/>
        </w:rPr>
        <w:t xml:space="preserve">του </w:t>
      </w:r>
      <w:r w:rsidR="00F51B9D" w:rsidRPr="00F51B9D">
        <w:rPr>
          <w:rFonts w:ascii="Cambria" w:hAnsi="Cambria" w:cs="Arial"/>
          <w:b/>
          <w:sz w:val="24"/>
          <w:szCs w:val="24"/>
        </w:rPr>
        <w:t>3</w:t>
      </w:r>
      <w:r w:rsidR="00F51B9D" w:rsidRPr="00F51B9D">
        <w:rPr>
          <w:rFonts w:ascii="Cambria" w:hAnsi="Cambria" w:cs="Arial"/>
          <w:b/>
          <w:sz w:val="24"/>
          <w:szCs w:val="24"/>
          <w:vertAlign w:val="superscript"/>
        </w:rPr>
        <w:t>ου</w:t>
      </w:r>
      <w:r w:rsidR="00F51B9D">
        <w:rPr>
          <w:rFonts w:ascii="Cambria" w:hAnsi="Cambria" w:cs="Arial"/>
          <w:sz w:val="24"/>
          <w:szCs w:val="24"/>
        </w:rPr>
        <w:t xml:space="preserve"> </w:t>
      </w:r>
      <w:r w:rsidR="002D2FF0" w:rsidRPr="00410BD0">
        <w:rPr>
          <w:rFonts w:ascii="Cambria" w:hAnsi="Cambria" w:cs="Arial"/>
          <w:b/>
          <w:sz w:val="24"/>
          <w:szCs w:val="24"/>
        </w:rPr>
        <w:t>Διαγωνισμού</w:t>
      </w:r>
      <w:r w:rsidR="002D2FF0">
        <w:rPr>
          <w:rFonts w:ascii="Cambria" w:hAnsi="Cambria" w:cs="Arial"/>
          <w:sz w:val="24"/>
          <w:szCs w:val="24"/>
        </w:rPr>
        <w:t xml:space="preserve"> </w:t>
      </w:r>
      <w:r w:rsidR="00DD3E0E">
        <w:rPr>
          <w:rFonts w:ascii="Cambria" w:hAnsi="Cambria" w:cs="Arial"/>
          <w:sz w:val="24"/>
          <w:szCs w:val="24"/>
        </w:rPr>
        <w:t>ποιότητας</w:t>
      </w:r>
      <w:r w:rsidR="00DD3E0E" w:rsidRPr="00DD3E0E">
        <w:rPr>
          <w:rFonts w:ascii="Cambria" w:hAnsi="Cambria" w:cs="Arial"/>
          <w:sz w:val="24"/>
          <w:szCs w:val="24"/>
        </w:rPr>
        <w:t xml:space="preserve"> &amp; </w:t>
      </w:r>
      <w:r w:rsidR="00DD3E0E">
        <w:rPr>
          <w:rFonts w:ascii="Cambria" w:hAnsi="Cambria" w:cs="Arial"/>
          <w:sz w:val="24"/>
          <w:szCs w:val="24"/>
        </w:rPr>
        <w:t xml:space="preserve">συσκευασίας </w:t>
      </w:r>
      <w:r w:rsidR="002D2FF0">
        <w:rPr>
          <w:rFonts w:ascii="Cambria" w:hAnsi="Cambria" w:cs="Arial"/>
          <w:sz w:val="24"/>
          <w:szCs w:val="24"/>
        </w:rPr>
        <w:t>εξαιρετικά παρθένου ελαιολάδου</w:t>
      </w:r>
      <w:r w:rsidR="00F51B9D">
        <w:rPr>
          <w:rFonts w:ascii="Cambria" w:hAnsi="Cambria" w:cs="Arial"/>
          <w:sz w:val="24"/>
          <w:szCs w:val="24"/>
        </w:rPr>
        <w:t xml:space="preserve"> «</w:t>
      </w:r>
      <w:r w:rsidR="00F51B9D" w:rsidRPr="00F51B9D">
        <w:rPr>
          <w:rFonts w:ascii="Cambria" w:hAnsi="Cambria" w:cs="Arial"/>
          <w:b/>
          <w:sz w:val="24"/>
          <w:szCs w:val="24"/>
        </w:rPr>
        <w:t>ΠανΕλαίον</w:t>
      </w:r>
      <w:r w:rsidR="00F51B9D">
        <w:rPr>
          <w:rFonts w:ascii="Cambria" w:hAnsi="Cambria" w:cs="Arial"/>
          <w:sz w:val="24"/>
          <w:szCs w:val="24"/>
        </w:rPr>
        <w:t>»</w:t>
      </w:r>
      <w:r>
        <w:rPr>
          <w:rFonts w:ascii="Cambria" w:hAnsi="Cambria" w:cs="Arial"/>
          <w:sz w:val="24"/>
          <w:szCs w:val="24"/>
        </w:rPr>
        <w:t xml:space="preserve">, σε συνεργασία με το </w:t>
      </w:r>
      <w:r w:rsidR="00F51B9D">
        <w:rPr>
          <w:rFonts w:ascii="Cambria" w:hAnsi="Cambria" w:cs="Arial"/>
          <w:sz w:val="24"/>
          <w:szCs w:val="24"/>
        </w:rPr>
        <w:t>Σύλλογο Υπέρ των Μεσσηνιακών Ελαιοκομικών Προϊόντων Προστατευόμενης Οναμασίας Προέλευσης (</w:t>
      </w:r>
      <w:r w:rsidR="00F51B9D" w:rsidRPr="00F51B9D">
        <w:rPr>
          <w:rFonts w:ascii="Cambria" w:hAnsi="Cambria" w:cs="Arial"/>
          <w:b/>
          <w:sz w:val="24"/>
          <w:szCs w:val="24"/>
        </w:rPr>
        <w:t>ΣΥΜΕΠΟΠ</w:t>
      </w:r>
      <w:r w:rsidR="00F51B9D">
        <w:rPr>
          <w:rFonts w:ascii="Cambria" w:hAnsi="Cambria" w:cs="Arial"/>
          <w:sz w:val="24"/>
          <w:szCs w:val="24"/>
        </w:rPr>
        <w:t xml:space="preserve">) και το </w:t>
      </w:r>
      <w:r w:rsidRPr="00763B3C">
        <w:rPr>
          <w:rFonts w:ascii="Cambria" w:hAnsi="Cambria" w:cs="Arial"/>
          <w:sz w:val="24"/>
          <w:szCs w:val="24"/>
        </w:rPr>
        <w:t xml:space="preserve">εργαστήριο γευσιγνωσίας του </w:t>
      </w:r>
      <w:r w:rsidRPr="005B54F8">
        <w:rPr>
          <w:rFonts w:ascii="Cambria" w:hAnsi="Cambria" w:cs="Arial"/>
          <w:b/>
          <w:sz w:val="24"/>
          <w:szCs w:val="24"/>
        </w:rPr>
        <w:t>ΑΤΕΙ Πελοποννήσου</w:t>
      </w:r>
      <w:r>
        <w:rPr>
          <w:rFonts w:ascii="Cambria" w:hAnsi="Cambria" w:cs="Arial"/>
          <w:sz w:val="24"/>
          <w:szCs w:val="24"/>
        </w:rPr>
        <w:t xml:space="preserve">. </w:t>
      </w:r>
    </w:p>
    <w:p w:rsidR="00DD3E0E" w:rsidRPr="00DD3E0E" w:rsidRDefault="00DD3E0E" w:rsidP="002D2FF0">
      <w:pPr>
        <w:tabs>
          <w:tab w:val="num" w:pos="360"/>
        </w:tabs>
        <w:spacing w:after="0"/>
        <w:jc w:val="both"/>
        <w:rPr>
          <w:rFonts w:ascii="Cambria" w:hAnsi="Cambria" w:cs="Arial"/>
          <w:sz w:val="20"/>
          <w:szCs w:val="20"/>
        </w:rPr>
      </w:pPr>
    </w:p>
    <w:p w:rsidR="002D2FF0" w:rsidRPr="002D2FF0" w:rsidRDefault="002D2FF0" w:rsidP="002D2FF0">
      <w:pPr>
        <w:tabs>
          <w:tab w:val="num" w:pos="360"/>
        </w:tabs>
        <w:spacing w:after="0"/>
        <w:jc w:val="both"/>
        <w:rPr>
          <w:rFonts w:ascii="Cambria" w:hAnsi="Cambria" w:cs="Arial"/>
          <w:sz w:val="28"/>
          <w:szCs w:val="28"/>
        </w:rPr>
      </w:pPr>
      <w:r w:rsidRPr="002D2FF0">
        <w:rPr>
          <w:rFonts w:ascii="Cambria" w:hAnsi="Cambria" w:cs="Arial"/>
          <w:sz w:val="28"/>
          <w:szCs w:val="28"/>
        </w:rPr>
        <w:t>ΕΚΔΗΛΩΣΗ ΓΑΣΤΡΟΝΟΜΙΑΣ</w:t>
      </w:r>
    </w:p>
    <w:p w:rsidR="008E709F" w:rsidRPr="00F51B9D" w:rsidRDefault="002D2FF0" w:rsidP="00F51B9D">
      <w:pPr>
        <w:tabs>
          <w:tab w:val="num" w:pos="360"/>
        </w:tabs>
        <w:spacing w:after="0"/>
        <w:jc w:val="both"/>
        <w:rPr>
          <w:rFonts w:ascii="Cambria" w:hAnsi="Cambria" w:cs="Arial"/>
          <w:sz w:val="24"/>
          <w:szCs w:val="24"/>
        </w:rPr>
      </w:pPr>
      <w:r w:rsidRPr="00F51B9D">
        <w:rPr>
          <w:rFonts w:ascii="Cambria" w:hAnsi="Cambria" w:cs="Arial"/>
          <w:sz w:val="24"/>
          <w:szCs w:val="24"/>
        </w:rPr>
        <w:t>Παρουσίαση μεσογειακών εδεσμάτων με βάση τις ελιές και το ελαιόλαδο σε συνεργασία με διακεκριμένους chef.</w:t>
      </w:r>
    </w:p>
    <w:p w:rsidR="00DA6F82" w:rsidRDefault="00F31D7B" w:rsidP="00877EC6">
      <w:pPr>
        <w:jc w:val="center"/>
      </w:pPr>
      <w:r>
        <w:rPr>
          <w:noProof/>
          <w:lang w:eastAsia="el-GR"/>
        </w:rPr>
        <w:pict>
          <v:group id="_x0000_s1028" style="position:absolute;left:0;text-align:left;margin-left:2.25pt;margin-top:56.5pt;width:536.85pt;height:50pt;z-index:251659264" coordorigin="4940,11417" coordsize="6532,1945">
            <v:roundrect id="_x0000_s1029" style="position:absolute;left:4940;top:11417;width:6532;height:1945" arcsize="10923f" fillcolor="#eaf1dd [662]" strokecolor="#f2f2f2 [3041]" strokeweight="3pt">
              <v:fill color2="fill lighten(67)" rotate="t" method="linear sigma" focus="100%" type="gradient"/>
              <v:shadow on="t" type="perspective" color="#243f60 [1604]" opacity=".5" offset="1pt" offset2="-1pt"/>
            </v:roundrect>
            <v:shape id="_x0000_s1030" type="#_x0000_t202" style="position:absolute;left:5354;top:11605;width:5759;height:1638;mso-height-percent:200;mso-height-percent:200;mso-width-relative:margin;mso-height-relative:margin" filled="f" stroked="f">
              <v:textbox style="mso-next-textbox:#_x0000_s1030">
                <w:txbxContent>
                  <w:p w:rsidR="00DA6F82" w:rsidRPr="001341E9" w:rsidRDefault="00DA6F82" w:rsidP="00DA6F82">
                    <w:pPr>
                      <w:jc w:val="both"/>
                      <w:rPr>
                        <w:rFonts w:ascii="Cambria" w:hAnsi="Cambria" w:cs="Arial"/>
                        <w:b/>
                        <w:sz w:val="24"/>
                        <w:szCs w:val="24"/>
                      </w:rPr>
                    </w:pPr>
                    <w:r w:rsidRPr="001341E9">
                      <w:rPr>
                        <w:rFonts w:ascii="Cambria" w:hAnsi="Cambria" w:cs="Arial"/>
                        <w:b/>
                        <w:sz w:val="24"/>
                        <w:szCs w:val="24"/>
                      </w:rPr>
                      <w:t xml:space="preserve">Κλείστε </w:t>
                    </w:r>
                    <w:r w:rsidRPr="00035433">
                      <w:rPr>
                        <w:rFonts w:ascii="Cambria" w:hAnsi="Cambria" w:cs="Arial"/>
                        <w:b/>
                        <w:sz w:val="24"/>
                        <w:szCs w:val="24"/>
                        <w:u w:val="single"/>
                      </w:rPr>
                      <w:t>εγκαίρως</w:t>
                    </w:r>
                    <w:r w:rsidRPr="001341E9">
                      <w:rPr>
                        <w:rFonts w:ascii="Cambria" w:hAnsi="Cambria" w:cs="Arial"/>
                        <w:b/>
                        <w:sz w:val="24"/>
                        <w:szCs w:val="24"/>
                      </w:rPr>
                      <w:t xml:space="preserve"> τον εκθεσιακό σας χώρο και επωφεληθείτε από την προβολή της πρώτης εκδήλωσης του είδους της στην Περιφέρεια Πελοποννήσου </w:t>
                    </w:r>
                    <w:r>
                      <w:rPr>
                        <w:rFonts w:ascii="Cambria" w:hAnsi="Cambria" w:cs="Arial"/>
                        <w:b/>
                        <w:sz w:val="24"/>
                        <w:szCs w:val="24"/>
                      </w:rPr>
                      <w:t>!!</w:t>
                    </w:r>
                  </w:p>
                </w:txbxContent>
              </v:textbox>
            </v:shape>
          </v:group>
        </w:pict>
      </w:r>
      <w:r w:rsidR="00877EC6">
        <w:rPr>
          <w:noProof/>
          <w:lang w:eastAsia="el-GR"/>
        </w:rPr>
        <w:drawing>
          <wp:inline distT="0" distB="0" distL="0" distR="0">
            <wp:extent cx="6847840" cy="628650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784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6F82" w:rsidRDefault="00DA6F82"/>
    <w:p w:rsidR="00DA6F82" w:rsidRDefault="00DA6F82"/>
    <w:p w:rsidR="00DA6F82" w:rsidRDefault="00DA6F82"/>
    <w:p w:rsidR="00877EC6" w:rsidRPr="00A97B5A" w:rsidRDefault="00877EC6" w:rsidP="00877EC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t xml:space="preserve">Layout </w:t>
      </w:r>
      <w:r>
        <w:rPr>
          <w:rFonts w:ascii="Arial" w:hAnsi="Arial" w:cs="Arial"/>
          <w:b/>
        </w:rPr>
        <w:t xml:space="preserve">Εκθεσιακού χώρου </w:t>
      </w:r>
    </w:p>
    <w:p w:rsidR="00877EC6" w:rsidRPr="00CD3EAD" w:rsidRDefault="00F31D7B" w:rsidP="00CD3EA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pict>
          <v:shape id="_x0000_s1034" type="#_x0000_t202" style="position:absolute;left:0;text-align:left;margin-left:205pt;margin-top:317.15pt;width:327.6pt;height:264.25pt;z-index:251664384;mso-width-relative:margin;mso-height-relative:margin">
            <v:textbox>
              <w:txbxContent>
                <w:p w:rsidR="00CD3EAD" w:rsidRDefault="00CD3EAD" w:rsidP="00CD3EAD">
                  <w:pPr>
                    <w:tabs>
                      <w:tab w:val="left" w:pos="2025"/>
                    </w:tabs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Κόστος </w:t>
                  </w:r>
                  <w:r w:rsidRPr="00A97B5A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περιπτέρων</w:t>
                  </w:r>
                  <w:r w:rsidRPr="00097D26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και τραπεζιών</w:t>
                  </w:r>
                  <w:r w:rsidRPr="00097D26">
                    <w:rPr>
                      <w:rFonts w:ascii="Arial" w:hAnsi="Arial" w:cs="Arial"/>
                    </w:rPr>
                    <w:t>:</w:t>
                  </w:r>
                  <w:r w:rsidR="00DD3E0E">
                    <w:rPr>
                      <w:rFonts w:ascii="Arial" w:hAnsi="Arial" w:cs="Arial"/>
                    </w:rPr>
                    <w:t xml:space="preserve"> </w:t>
                  </w:r>
                  <w:r w:rsidR="00DD3E0E" w:rsidRPr="00DD3E0E">
                    <w:rPr>
                      <w:rFonts w:ascii="Arial" w:hAnsi="Arial" w:cs="Arial"/>
                    </w:rPr>
                    <w:t>5</w:t>
                  </w:r>
                  <w:r>
                    <w:rPr>
                      <w:rFonts w:ascii="Arial" w:hAnsi="Arial" w:cs="Arial"/>
                    </w:rPr>
                    <w:t>0 € / τ.μ.</w:t>
                  </w:r>
                </w:p>
                <w:p w:rsidR="00CD3EAD" w:rsidRDefault="00CD3EAD" w:rsidP="00CD3EAD">
                  <w:pPr>
                    <w:tabs>
                      <w:tab w:val="left" w:pos="2025"/>
                    </w:tabs>
                    <w:spacing w:after="0"/>
                    <w:rPr>
                      <w:rFonts w:ascii="Arial" w:hAnsi="Arial" w:cs="Arial"/>
                    </w:rPr>
                  </w:pPr>
                </w:p>
                <w:p w:rsidR="00CD3EAD" w:rsidRDefault="00CD3EAD" w:rsidP="00CD3EAD">
                  <w:pPr>
                    <w:tabs>
                      <w:tab w:val="left" w:pos="2025"/>
                    </w:tabs>
                    <w:spacing w:after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Περιλαμβάνονται</w:t>
                  </w:r>
                  <w:r w:rsidRPr="00450909">
                    <w:rPr>
                      <w:rFonts w:ascii="Arial" w:hAnsi="Arial" w:cs="Arial"/>
                    </w:rPr>
                    <w:t>:</w:t>
                  </w:r>
                </w:p>
                <w:p w:rsidR="00CD3EAD" w:rsidRDefault="00CD3EAD" w:rsidP="00CD3EAD">
                  <w:pPr>
                    <w:tabs>
                      <w:tab w:val="left" w:pos="2025"/>
                    </w:tabs>
                    <w:spacing w:after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Α. στα περίπτερα                       </w:t>
                  </w:r>
                  <w:r w:rsidR="0092788D">
                    <w:rPr>
                      <w:rFonts w:ascii="Arial" w:hAnsi="Arial" w:cs="Arial"/>
                    </w:rPr>
                    <w:t xml:space="preserve">    </w:t>
                  </w:r>
                  <w:r>
                    <w:rPr>
                      <w:rFonts w:ascii="Arial" w:hAnsi="Arial" w:cs="Arial"/>
                    </w:rPr>
                    <w:t>Β. στα τραπέζια</w:t>
                  </w:r>
                </w:p>
                <w:p w:rsidR="00CD3EAD" w:rsidRDefault="00CD3EAD" w:rsidP="00CD3EAD">
                  <w:pPr>
                    <w:tabs>
                      <w:tab w:val="left" w:pos="2025"/>
                    </w:tabs>
                    <w:spacing w:after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- ένα τραπέζι 1,80 </w:t>
                  </w:r>
                  <w:r>
                    <w:rPr>
                      <w:rFonts w:ascii="Arial" w:hAnsi="Arial" w:cs="Arial"/>
                      <w:lang w:val="en-US"/>
                    </w:rPr>
                    <w:t>x</w:t>
                  </w:r>
                  <w:r w:rsidRPr="00945528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0,30 μ.       </w:t>
                  </w:r>
                  <w:r w:rsidR="0092788D">
                    <w:rPr>
                      <w:rFonts w:ascii="Arial" w:hAnsi="Arial" w:cs="Arial"/>
                    </w:rPr>
                    <w:t xml:space="preserve">    </w:t>
                  </w:r>
                  <w:r>
                    <w:rPr>
                      <w:rFonts w:ascii="Arial" w:hAnsi="Arial" w:cs="Arial"/>
                    </w:rPr>
                    <w:t xml:space="preserve">- ένα τραπέζι 1,80 </w:t>
                  </w:r>
                  <w:r>
                    <w:rPr>
                      <w:rFonts w:ascii="Arial" w:hAnsi="Arial" w:cs="Arial"/>
                      <w:lang w:val="en-US"/>
                    </w:rPr>
                    <w:t>x</w:t>
                  </w:r>
                  <w:r w:rsidRPr="00945528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0,60 μ.</w:t>
                  </w:r>
                </w:p>
                <w:p w:rsidR="00CD3EAD" w:rsidRDefault="00CD3EAD" w:rsidP="00CD3EAD">
                  <w:pPr>
                    <w:tabs>
                      <w:tab w:val="left" w:pos="2025"/>
                    </w:tabs>
                    <w:spacing w:after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- δύο καρέκλες                           </w:t>
                  </w:r>
                  <w:r w:rsidR="0092788D">
                    <w:rPr>
                      <w:rFonts w:ascii="Arial" w:hAnsi="Arial" w:cs="Arial"/>
                    </w:rPr>
                    <w:t xml:space="preserve">    </w:t>
                  </w:r>
                  <w:r>
                    <w:rPr>
                      <w:rFonts w:ascii="Arial" w:hAnsi="Arial" w:cs="Arial"/>
                    </w:rPr>
                    <w:t>- δύο καρέκλες</w:t>
                  </w:r>
                </w:p>
                <w:p w:rsidR="00CD3EAD" w:rsidRDefault="00CD3EAD" w:rsidP="00CD3EAD">
                  <w:pPr>
                    <w:tabs>
                      <w:tab w:val="left" w:pos="2025"/>
                    </w:tabs>
                    <w:spacing w:after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- μία παροχή ρεύματος 220</w:t>
                  </w:r>
                  <w:r>
                    <w:rPr>
                      <w:rFonts w:ascii="Arial" w:hAnsi="Arial" w:cs="Arial"/>
                      <w:lang w:val="en-US"/>
                    </w:rPr>
                    <w:t>V</w:t>
                  </w:r>
                </w:p>
                <w:p w:rsidR="00CD3EAD" w:rsidRDefault="00CD3EAD" w:rsidP="00CD3EAD">
                  <w:pPr>
                    <w:tabs>
                      <w:tab w:val="left" w:pos="2025"/>
                    </w:tabs>
                    <w:spacing w:after="0"/>
                    <w:rPr>
                      <w:rFonts w:ascii="Arial" w:hAnsi="Arial" w:cs="Arial"/>
                    </w:rPr>
                  </w:pPr>
                </w:p>
                <w:p w:rsidR="00CD3EAD" w:rsidRDefault="00CD3EAD" w:rsidP="00CD3EAD">
                  <w:pPr>
                    <w:tabs>
                      <w:tab w:val="left" w:pos="2025"/>
                    </w:tabs>
                    <w:spacing w:after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Παρέχεται η δυνατότητα προβολής προϊόντων ελιάς και ελαιολάδου σε ράφι (30 </w:t>
                  </w:r>
                  <w:r>
                    <w:rPr>
                      <w:rFonts w:ascii="Arial" w:hAnsi="Arial" w:cs="Arial"/>
                      <w:lang w:val="en-US"/>
                    </w:rPr>
                    <w:t>x</w:t>
                  </w:r>
                  <w:r>
                    <w:rPr>
                      <w:rFonts w:ascii="Arial" w:hAnsi="Arial" w:cs="Arial"/>
                    </w:rPr>
                    <w:t xml:space="preserve"> 50 </w:t>
                  </w:r>
                  <w:r>
                    <w:rPr>
                      <w:rFonts w:ascii="Arial" w:hAnsi="Arial" w:cs="Arial"/>
                      <w:lang w:val="en-US"/>
                    </w:rPr>
                    <w:t>cm</w:t>
                  </w:r>
                  <w:r w:rsidRPr="00BA53C8">
                    <w:rPr>
                      <w:rFonts w:ascii="Arial" w:hAnsi="Arial" w:cs="Arial"/>
                    </w:rPr>
                    <w:t xml:space="preserve">) </w:t>
                  </w:r>
                  <w:r>
                    <w:rPr>
                      <w:rFonts w:ascii="Arial" w:hAnsi="Arial" w:cs="Arial"/>
                    </w:rPr>
                    <w:t xml:space="preserve">στο ειδικό εκθετήριο </w:t>
                  </w:r>
                  <w:r>
                    <w:rPr>
                      <w:rFonts w:ascii="Arial" w:hAnsi="Arial" w:cs="Arial"/>
                      <w:lang w:val="en-US"/>
                    </w:rPr>
                    <w:t>stand</w:t>
                  </w:r>
                  <w:r w:rsidRPr="00BA53C8">
                    <w:rPr>
                      <w:rFonts w:ascii="Arial" w:hAnsi="Arial" w:cs="Arial"/>
                    </w:rPr>
                    <w:t xml:space="preserve"> </w:t>
                  </w:r>
                  <w:r w:rsidRPr="00A97B5A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χωρίς</w:t>
                  </w:r>
                  <w:r w:rsidR="00DD3E0E">
                    <w:rPr>
                      <w:rFonts w:ascii="Arial" w:hAnsi="Arial" w:cs="Arial"/>
                    </w:rPr>
                    <w:t xml:space="preserve"> παρουσία του εκθέτη με κόστος 5</w:t>
                  </w:r>
                  <w:r>
                    <w:rPr>
                      <w:rFonts w:ascii="Arial" w:hAnsi="Arial" w:cs="Arial"/>
                    </w:rPr>
                    <w:t>5 €.</w:t>
                  </w:r>
                </w:p>
                <w:p w:rsidR="00CD3EAD" w:rsidRDefault="00CD3EAD" w:rsidP="00CD3EAD">
                  <w:pPr>
                    <w:spacing w:after="0"/>
                  </w:pPr>
                </w:p>
                <w:p w:rsidR="00CD3EAD" w:rsidRDefault="00CD3EAD" w:rsidP="00CD3EAD">
                  <w:pPr>
                    <w:spacing w:after="0"/>
                    <w:rPr>
                      <w:rFonts w:ascii="Arial" w:hAnsi="Arial" w:cs="Arial"/>
                    </w:rPr>
                  </w:pPr>
                  <w:r w:rsidRPr="00CD3EAD">
                    <w:rPr>
                      <w:rFonts w:ascii="Arial" w:hAnsi="Arial" w:cs="Arial"/>
                    </w:rPr>
                    <w:t>Διαφημιστική καταχώρηση</w:t>
                  </w:r>
                  <w:r>
                    <w:rPr>
                      <w:rFonts w:ascii="Arial" w:hAnsi="Arial" w:cs="Arial"/>
                    </w:rPr>
                    <w:t xml:space="preserve"> ολοσέλιδη </w:t>
                  </w:r>
                  <w:r w:rsidRPr="00CD3EAD">
                    <w:rPr>
                      <w:rFonts w:ascii="Arial" w:hAnsi="Arial" w:cs="Arial"/>
                    </w:rPr>
                    <w:t xml:space="preserve"> στον κατάλογο </w:t>
                  </w:r>
                  <w:r>
                    <w:rPr>
                      <w:rFonts w:ascii="Arial" w:hAnsi="Arial" w:cs="Arial"/>
                    </w:rPr>
                    <w:t xml:space="preserve">της έκθεσης και </w:t>
                  </w:r>
                  <w:r w:rsidRPr="00CD3EAD">
                    <w:rPr>
                      <w:rFonts w:ascii="Arial" w:hAnsi="Arial" w:cs="Arial"/>
                    </w:rPr>
                    <w:t xml:space="preserve">του φεστιβάλ </w:t>
                  </w:r>
                  <w:r w:rsidR="00DD3E0E">
                    <w:rPr>
                      <w:rFonts w:ascii="Arial" w:hAnsi="Arial" w:cs="Arial"/>
                    </w:rPr>
                    <w:t>9</w:t>
                  </w:r>
                  <w:r>
                    <w:rPr>
                      <w:rFonts w:ascii="Arial" w:hAnsi="Arial" w:cs="Arial"/>
                    </w:rPr>
                    <w:t>0 €</w:t>
                  </w:r>
                </w:p>
                <w:p w:rsidR="0092788D" w:rsidRDefault="0092788D" w:rsidP="00CD3EAD">
                  <w:pPr>
                    <w:spacing w:after="0"/>
                    <w:rPr>
                      <w:rFonts w:ascii="Arial" w:hAnsi="Arial" w:cs="Arial"/>
                    </w:rPr>
                  </w:pPr>
                </w:p>
                <w:p w:rsidR="0092788D" w:rsidRDefault="0092788D" w:rsidP="00CD3EAD">
                  <w:pPr>
                    <w:spacing w:after="0"/>
                    <w:rPr>
                      <w:rFonts w:ascii="Arial" w:hAnsi="Arial" w:cs="Arial"/>
                    </w:rPr>
                  </w:pPr>
                  <w:r w:rsidRPr="0092788D">
                    <w:rPr>
                      <w:rFonts w:ascii="Arial" w:hAnsi="Arial" w:cs="Arial"/>
                      <w:u w:val="single"/>
                    </w:rPr>
                    <w:t>Σημείωση: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</w:p>
                <w:p w:rsidR="0092788D" w:rsidRPr="0092788D" w:rsidRDefault="0092788D" w:rsidP="00CD3EAD">
                  <w:pPr>
                    <w:spacing w:after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Όλα τα παραπάνω ποσά επιβαρύνονται με τον νόμιμο Φ.Π.Α.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1033" type="#_x0000_t202" style="position:absolute;left:0;text-align:left;margin-left:104.25pt;margin-top:90.15pt;width:81.2pt;height:17.4pt;z-index:251662336;mso-width-relative:margin;mso-height-relative:margin" stroked="f">
            <v:textbox>
              <w:txbxContent>
                <w:p w:rsidR="00877EC6" w:rsidRPr="00877EC6" w:rsidRDefault="00877EC6" w:rsidP="00877EC6">
                  <w:pPr>
                    <w:rPr>
                      <w:rFonts w:ascii="Arial" w:hAnsi="Arial" w:cs="Arial"/>
                      <w:color w:val="808080" w:themeColor="background1" w:themeShade="80"/>
                      <w:sz w:val="18"/>
                      <w:szCs w:val="18"/>
                      <w:lang w:val="en-US"/>
                    </w:rPr>
                  </w:pPr>
                  <w:r w:rsidRPr="00877EC6">
                    <w:rPr>
                      <w:rFonts w:ascii="Arial" w:hAnsi="Arial" w:cs="Arial"/>
                      <w:color w:val="808080" w:themeColor="background1" w:themeShade="80"/>
                      <w:sz w:val="18"/>
                      <w:szCs w:val="18"/>
                    </w:rPr>
                    <w:t xml:space="preserve">Εκθετήριο </w:t>
                  </w:r>
                  <w:r w:rsidRPr="00877EC6">
                    <w:rPr>
                      <w:rFonts w:ascii="Arial" w:hAnsi="Arial" w:cs="Arial"/>
                      <w:color w:val="808080" w:themeColor="background1" w:themeShade="80"/>
                      <w:sz w:val="18"/>
                      <w:szCs w:val="18"/>
                      <w:lang w:val="en-US"/>
                    </w:rPr>
                    <w:t>stand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2" type="#_x0000_t5" style="position:absolute;left:0;text-align:left;margin-left:135.75pt;margin-top:107.7pt;width:19.5pt;height:15.75pt;flip:y;z-index:251661312" fillcolor="#f2f2f2">
            <v:shadow on="t" offset="-1pt,5pt" offset2="-6pt,6pt"/>
          </v:shape>
        </w:pict>
      </w:r>
      <w:r w:rsidR="00877EC6" w:rsidRPr="00F1492E">
        <w:rPr>
          <w:rFonts w:ascii="Arial" w:hAnsi="Arial" w:cs="Arial"/>
          <w:b/>
          <w:noProof/>
          <w:lang w:eastAsia="el-GR"/>
        </w:rPr>
        <w:drawing>
          <wp:inline distT="0" distB="0" distL="0" distR="0">
            <wp:extent cx="6248400" cy="3867150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45"/>
      </w:tblGrid>
      <w:tr w:rsidR="00877EC6" w:rsidRPr="005010DD" w:rsidTr="00CD3EAD">
        <w:trPr>
          <w:trHeight w:val="57"/>
        </w:trPr>
        <w:tc>
          <w:tcPr>
            <w:tcW w:w="3085" w:type="dxa"/>
            <w:shd w:val="clear" w:color="auto" w:fill="D9D9D9"/>
          </w:tcPr>
          <w:p w:rsidR="00877EC6" w:rsidRPr="00CD3EAD" w:rsidRDefault="00877EC6" w:rsidP="002D1781">
            <w:pPr>
              <w:tabs>
                <w:tab w:val="left" w:pos="2025"/>
              </w:tabs>
              <w:jc w:val="center"/>
              <w:rPr>
                <w:rFonts w:ascii="Arial" w:hAnsi="Arial" w:cs="Arial"/>
                <w:b/>
              </w:rPr>
            </w:pPr>
            <w:r w:rsidRPr="00CD3EAD">
              <w:rPr>
                <w:rFonts w:ascii="Arial" w:hAnsi="Arial" w:cs="Arial"/>
                <w:b/>
              </w:rPr>
              <w:t>ΠΕΡΙΠΤΕΡΑ</w:t>
            </w:r>
          </w:p>
        </w:tc>
        <w:tc>
          <w:tcPr>
            <w:tcW w:w="645" w:type="dxa"/>
            <w:shd w:val="clear" w:color="auto" w:fill="D9D9D9"/>
          </w:tcPr>
          <w:p w:rsidR="00877EC6" w:rsidRPr="00CD3EAD" w:rsidRDefault="00877EC6" w:rsidP="002D1781">
            <w:pPr>
              <w:tabs>
                <w:tab w:val="left" w:pos="2025"/>
              </w:tabs>
              <w:jc w:val="center"/>
              <w:rPr>
                <w:rFonts w:ascii="Arial" w:hAnsi="Arial" w:cs="Arial"/>
              </w:rPr>
            </w:pPr>
            <w:r w:rsidRPr="00CD3EAD">
              <w:rPr>
                <w:rFonts w:ascii="Arial" w:hAnsi="Arial" w:cs="Arial"/>
              </w:rPr>
              <w:t>τ.μ.</w:t>
            </w:r>
          </w:p>
        </w:tc>
      </w:tr>
      <w:tr w:rsidR="00877EC6" w:rsidRPr="005010DD" w:rsidTr="00CD3EAD">
        <w:trPr>
          <w:trHeight w:val="332"/>
        </w:trPr>
        <w:tc>
          <w:tcPr>
            <w:tcW w:w="3085" w:type="dxa"/>
            <w:shd w:val="clear" w:color="auto" w:fill="auto"/>
          </w:tcPr>
          <w:p w:rsidR="00877EC6" w:rsidRPr="00CD3EAD" w:rsidRDefault="00877EC6" w:rsidP="002D1781">
            <w:pPr>
              <w:tabs>
                <w:tab w:val="left" w:pos="2025"/>
              </w:tabs>
              <w:jc w:val="center"/>
              <w:rPr>
                <w:rFonts w:ascii="Arial" w:hAnsi="Arial" w:cs="Arial"/>
              </w:rPr>
            </w:pPr>
            <w:r w:rsidRPr="00CD3EAD">
              <w:rPr>
                <w:rFonts w:ascii="Arial" w:hAnsi="Arial" w:cs="Arial"/>
              </w:rPr>
              <w:t>Π1</w:t>
            </w:r>
          </w:p>
        </w:tc>
        <w:tc>
          <w:tcPr>
            <w:tcW w:w="645" w:type="dxa"/>
            <w:shd w:val="clear" w:color="auto" w:fill="auto"/>
          </w:tcPr>
          <w:p w:rsidR="00877EC6" w:rsidRPr="00CD3EAD" w:rsidRDefault="00877EC6" w:rsidP="002D1781">
            <w:pPr>
              <w:tabs>
                <w:tab w:val="left" w:pos="2025"/>
              </w:tabs>
              <w:jc w:val="center"/>
              <w:rPr>
                <w:rFonts w:ascii="Arial" w:hAnsi="Arial" w:cs="Arial"/>
              </w:rPr>
            </w:pPr>
            <w:r w:rsidRPr="00CD3EAD">
              <w:rPr>
                <w:rFonts w:ascii="Arial" w:hAnsi="Arial" w:cs="Arial"/>
              </w:rPr>
              <w:t>7,0</w:t>
            </w:r>
          </w:p>
        </w:tc>
      </w:tr>
      <w:tr w:rsidR="00877EC6" w:rsidRPr="005010DD" w:rsidTr="00CD3EAD">
        <w:trPr>
          <w:trHeight w:val="254"/>
        </w:trPr>
        <w:tc>
          <w:tcPr>
            <w:tcW w:w="3085" w:type="dxa"/>
            <w:shd w:val="clear" w:color="auto" w:fill="auto"/>
          </w:tcPr>
          <w:p w:rsidR="00877EC6" w:rsidRPr="00CD3EAD" w:rsidRDefault="00877EC6" w:rsidP="002D1781">
            <w:pPr>
              <w:tabs>
                <w:tab w:val="left" w:pos="2025"/>
              </w:tabs>
              <w:jc w:val="center"/>
              <w:rPr>
                <w:rFonts w:ascii="Arial" w:hAnsi="Arial" w:cs="Arial"/>
              </w:rPr>
            </w:pPr>
            <w:r w:rsidRPr="00CD3EAD">
              <w:rPr>
                <w:rFonts w:ascii="Arial" w:hAnsi="Arial" w:cs="Arial"/>
              </w:rPr>
              <w:t>Π2</w:t>
            </w:r>
          </w:p>
        </w:tc>
        <w:tc>
          <w:tcPr>
            <w:tcW w:w="645" w:type="dxa"/>
            <w:shd w:val="clear" w:color="auto" w:fill="auto"/>
          </w:tcPr>
          <w:p w:rsidR="00877EC6" w:rsidRPr="00CD3EAD" w:rsidRDefault="00877EC6" w:rsidP="002D1781">
            <w:pPr>
              <w:tabs>
                <w:tab w:val="left" w:pos="2025"/>
              </w:tabs>
              <w:jc w:val="center"/>
              <w:rPr>
                <w:rFonts w:ascii="Arial" w:hAnsi="Arial" w:cs="Arial"/>
              </w:rPr>
            </w:pPr>
            <w:r w:rsidRPr="00CD3EAD">
              <w:rPr>
                <w:rFonts w:ascii="Arial" w:hAnsi="Arial" w:cs="Arial"/>
              </w:rPr>
              <w:t>5,5</w:t>
            </w:r>
          </w:p>
        </w:tc>
      </w:tr>
      <w:tr w:rsidR="00877EC6" w:rsidRPr="005010DD" w:rsidTr="00CD3EAD">
        <w:trPr>
          <w:trHeight w:val="57"/>
        </w:trPr>
        <w:tc>
          <w:tcPr>
            <w:tcW w:w="3085" w:type="dxa"/>
            <w:shd w:val="clear" w:color="auto" w:fill="auto"/>
          </w:tcPr>
          <w:p w:rsidR="00877EC6" w:rsidRPr="00CD3EAD" w:rsidRDefault="00877EC6" w:rsidP="002D1781">
            <w:pPr>
              <w:tabs>
                <w:tab w:val="left" w:pos="2025"/>
              </w:tabs>
              <w:jc w:val="center"/>
              <w:rPr>
                <w:rFonts w:ascii="Arial" w:hAnsi="Arial" w:cs="Arial"/>
              </w:rPr>
            </w:pPr>
            <w:r w:rsidRPr="00CD3EAD">
              <w:rPr>
                <w:rFonts w:ascii="Arial" w:hAnsi="Arial" w:cs="Arial"/>
              </w:rPr>
              <w:t>Π3</w:t>
            </w:r>
          </w:p>
        </w:tc>
        <w:tc>
          <w:tcPr>
            <w:tcW w:w="645" w:type="dxa"/>
            <w:shd w:val="clear" w:color="auto" w:fill="auto"/>
          </w:tcPr>
          <w:p w:rsidR="00877EC6" w:rsidRPr="00CD3EAD" w:rsidRDefault="00877EC6" w:rsidP="002D1781">
            <w:pPr>
              <w:tabs>
                <w:tab w:val="left" w:pos="2025"/>
              </w:tabs>
              <w:jc w:val="center"/>
              <w:rPr>
                <w:rFonts w:ascii="Arial" w:hAnsi="Arial" w:cs="Arial"/>
              </w:rPr>
            </w:pPr>
            <w:r w:rsidRPr="00CD3EAD">
              <w:rPr>
                <w:rFonts w:ascii="Arial" w:hAnsi="Arial" w:cs="Arial"/>
              </w:rPr>
              <w:t>11,0</w:t>
            </w:r>
          </w:p>
        </w:tc>
      </w:tr>
      <w:tr w:rsidR="00877EC6" w:rsidRPr="005010DD" w:rsidTr="00CD3EAD">
        <w:trPr>
          <w:trHeight w:val="57"/>
        </w:trPr>
        <w:tc>
          <w:tcPr>
            <w:tcW w:w="3085" w:type="dxa"/>
            <w:shd w:val="clear" w:color="auto" w:fill="auto"/>
          </w:tcPr>
          <w:p w:rsidR="00877EC6" w:rsidRPr="00CD3EAD" w:rsidRDefault="00877EC6" w:rsidP="002D1781">
            <w:pPr>
              <w:tabs>
                <w:tab w:val="left" w:pos="2025"/>
              </w:tabs>
              <w:jc w:val="center"/>
              <w:rPr>
                <w:rFonts w:ascii="Arial" w:hAnsi="Arial" w:cs="Arial"/>
              </w:rPr>
            </w:pPr>
            <w:r w:rsidRPr="00CD3EAD">
              <w:rPr>
                <w:rFonts w:ascii="Arial" w:hAnsi="Arial" w:cs="Arial"/>
              </w:rPr>
              <w:t>Π4, Π5, Π6</w:t>
            </w:r>
          </w:p>
        </w:tc>
        <w:tc>
          <w:tcPr>
            <w:tcW w:w="645" w:type="dxa"/>
            <w:shd w:val="clear" w:color="auto" w:fill="auto"/>
          </w:tcPr>
          <w:p w:rsidR="00877EC6" w:rsidRPr="00CD3EAD" w:rsidRDefault="00877EC6" w:rsidP="002D1781">
            <w:pPr>
              <w:tabs>
                <w:tab w:val="left" w:pos="2025"/>
              </w:tabs>
              <w:jc w:val="center"/>
              <w:rPr>
                <w:rFonts w:ascii="Arial" w:hAnsi="Arial" w:cs="Arial"/>
              </w:rPr>
            </w:pPr>
            <w:r w:rsidRPr="00CD3EAD">
              <w:rPr>
                <w:rFonts w:ascii="Arial" w:hAnsi="Arial" w:cs="Arial"/>
              </w:rPr>
              <w:t>10,0</w:t>
            </w:r>
          </w:p>
        </w:tc>
      </w:tr>
      <w:tr w:rsidR="00877EC6" w:rsidRPr="005010DD" w:rsidTr="00CD3EAD">
        <w:trPr>
          <w:trHeight w:val="57"/>
        </w:trPr>
        <w:tc>
          <w:tcPr>
            <w:tcW w:w="3085" w:type="dxa"/>
            <w:shd w:val="clear" w:color="auto" w:fill="auto"/>
          </w:tcPr>
          <w:p w:rsidR="00877EC6" w:rsidRPr="00CD3EAD" w:rsidRDefault="00877EC6" w:rsidP="002D1781">
            <w:pPr>
              <w:tabs>
                <w:tab w:val="left" w:pos="2025"/>
              </w:tabs>
              <w:jc w:val="center"/>
              <w:rPr>
                <w:rFonts w:ascii="Arial" w:hAnsi="Arial" w:cs="Arial"/>
              </w:rPr>
            </w:pPr>
            <w:r w:rsidRPr="00CD3EAD">
              <w:rPr>
                <w:rFonts w:ascii="Arial" w:hAnsi="Arial" w:cs="Arial"/>
              </w:rPr>
              <w:t>Π7, Π8, Π9, Π10, Π11</w:t>
            </w:r>
          </w:p>
        </w:tc>
        <w:tc>
          <w:tcPr>
            <w:tcW w:w="645" w:type="dxa"/>
            <w:shd w:val="clear" w:color="auto" w:fill="auto"/>
          </w:tcPr>
          <w:p w:rsidR="00877EC6" w:rsidRPr="00CD3EAD" w:rsidRDefault="00877EC6" w:rsidP="002D1781">
            <w:pPr>
              <w:tabs>
                <w:tab w:val="left" w:pos="2025"/>
              </w:tabs>
              <w:jc w:val="center"/>
              <w:rPr>
                <w:rFonts w:ascii="Arial" w:hAnsi="Arial" w:cs="Arial"/>
              </w:rPr>
            </w:pPr>
            <w:r w:rsidRPr="00CD3EAD">
              <w:rPr>
                <w:rFonts w:ascii="Arial" w:hAnsi="Arial" w:cs="Arial"/>
              </w:rPr>
              <w:t>11,0</w:t>
            </w:r>
          </w:p>
        </w:tc>
      </w:tr>
      <w:tr w:rsidR="00877EC6" w:rsidRPr="005010DD" w:rsidTr="00CD3EAD">
        <w:trPr>
          <w:trHeight w:val="57"/>
        </w:trPr>
        <w:tc>
          <w:tcPr>
            <w:tcW w:w="3085" w:type="dxa"/>
            <w:shd w:val="clear" w:color="auto" w:fill="auto"/>
          </w:tcPr>
          <w:p w:rsidR="00877EC6" w:rsidRPr="00CD3EAD" w:rsidRDefault="00877EC6" w:rsidP="002D1781">
            <w:pPr>
              <w:tabs>
                <w:tab w:val="left" w:pos="2025"/>
              </w:tabs>
              <w:jc w:val="center"/>
              <w:rPr>
                <w:rFonts w:ascii="Arial" w:hAnsi="Arial" w:cs="Arial"/>
              </w:rPr>
            </w:pPr>
            <w:r w:rsidRPr="00CD3EAD">
              <w:rPr>
                <w:rFonts w:ascii="Arial" w:hAnsi="Arial" w:cs="Arial"/>
              </w:rPr>
              <w:t>Π12</w:t>
            </w:r>
          </w:p>
        </w:tc>
        <w:tc>
          <w:tcPr>
            <w:tcW w:w="645" w:type="dxa"/>
            <w:shd w:val="clear" w:color="auto" w:fill="auto"/>
          </w:tcPr>
          <w:p w:rsidR="00877EC6" w:rsidRPr="00CD3EAD" w:rsidRDefault="00877EC6" w:rsidP="002D1781">
            <w:pPr>
              <w:tabs>
                <w:tab w:val="left" w:pos="2025"/>
              </w:tabs>
              <w:jc w:val="center"/>
              <w:rPr>
                <w:rFonts w:ascii="Arial" w:hAnsi="Arial" w:cs="Arial"/>
              </w:rPr>
            </w:pPr>
            <w:r w:rsidRPr="00CD3EAD">
              <w:rPr>
                <w:rFonts w:ascii="Arial" w:hAnsi="Arial" w:cs="Arial"/>
              </w:rPr>
              <w:t>14,0</w:t>
            </w:r>
          </w:p>
        </w:tc>
      </w:tr>
      <w:tr w:rsidR="00877EC6" w:rsidRPr="005010DD" w:rsidTr="00CD3EAD">
        <w:trPr>
          <w:trHeight w:val="57"/>
        </w:trPr>
        <w:tc>
          <w:tcPr>
            <w:tcW w:w="3085" w:type="dxa"/>
            <w:shd w:val="clear" w:color="auto" w:fill="auto"/>
          </w:tcPr>
          <w:p w:rsidR="00877EC6" w:rsidRPr="00CD3EAD" w:rsidRDefault="00877EC6" w:rsidP="002D1781">
            <w:pPr>
              <w:tabs>
                <w:tab w:val="left" w:pos="2025"/>
              </w:tabs>
              <w:jc w:val="center"/>
              <w:rPr>
                <w:rFonts w:ascii="Arial" w:hAnsi="Arial" w:cs="Arial"/>
              </w:rPr>
            </w:pPr>
            <w:r w:rsidRPr="00CD3EAD">
              <w:rPr>
                <w:rFonts w:ascii="Arial" w:hAnsi="Arial" w:cs="Arial"/>
              </w:rPr>
              <w:t>Π13, Π14, Π15, Π16, Π17, Π18, Π19, Π20</w:t>
            </w:r>
          </w:p>
        </w:tc>
        <w:tc>
          <w:tcPr>
            <w:tcW w:w="645" w:type="dxa"/>
            <w:shd w:val="clear" w:color="auto" w:fill="auto"/>
          </w:tcPr>
          <w:p w:rsidR="00877EC6" w:rsidRPr="00CD3EAD" w:rsidRDefault="00877EC6" w:rsidP="002D1781">
            <w:pPr>
              <w:tabs>
                <w:tab w:val="left" w:pos="2025"/>
              </w:tabs>
              <w:jc w:val="center"/>
              <w:rPr>
                <w:rFonts w:ascii="Arial" w:hAnsi="Arial" w:cs="Arial"/>
              </w:rPr>
            </w:pPr>
            <w:r w:rsidRPr="00CD3EAD">
              <w:rPr>
                <w:rFonts w:ascii="Arial" w:hAnsi="Arial" w:cs="Arial"/>
              </w:rPr>
              <w:t>7,0</w:t>
            </w:r>
          </w:p>
        </w:tc>
      </w:tr>
      <w:tr w:rsidR="00877EC6" w:rsidRPr="005010DD" w:rsidTr="00CD3EAD">
        <w:trPr>
          <w:trHeight w:val="57"/>
        </w:trPr>
        <w:tc>
          <w:tcPr>
            <w:tcW w:w="3085" w:type="dxa"/>
            <w:shd w:val="clear" w:color="auto" w:fill="D9D9D9"/>
          </w:tcPr>
          <w:p w:rsidR="00877EC6" w:rsidRPr="00CD3EAD" w:rsidRDefault="00877EC6" w:rsidP="002D1781">
            <w:pPr>
              <w:tabs>
                <w:tab w:val="left" w:pos="2025"/>
              </w:tabs>
              <w:jc w:val="center"/>
              <w:rPr>
                <w:rFonts w:ascii="Arial" w:hAnsi="Arial" w:cs="Arial"/>
                <w:b/>
              </w:rPr>
            </w:pPr>
            <w:r w:rsidRPr="00CD3EAD">
              <w:rPr>
                <w:rFonts w:ascii="Arial" w:hAnsi="Arial" w:cs="Arial"/>
                <w:b/>
              </w:rPr>
              <w:t>ΤΡΑΠΕΖΙΑ</w:t>
            </w:r>
          </w:p>
        </w:tc>
        <w:tc>
          <w:tcPr>
            <w:tcW w:w="645" w:type="dxa"/>
            <w:shd w:val="clear" w:color="auto" w:fill="D9D9D9"/>
          </w:tcPr>
          <w:p w:rsidR="00877EC6" w:rsidRPr="00CD3EAD" w:rsidRDefault="00877EC6" w:rsidP="002D1781">
            <w:pPr>
              <w:tabs>
                <w:tab w:val="left" w:pos="2025"/>
              </w:tabs>
              <w:jc w:val="center"/>
              <w:rPr>
                <w:rFonts w:ascii="Arial" w:hAnsi="Arial" w:cs="Arial"/>
              </w:rPr>
            </w:pPr>
            <w:r w:rsidRPr="00CD3EAD">
              <w:rPr>
                <w:rFonts w:ascii="Arial" w:hAnsi="Arial" w:cs="Arial"/>
              </w:rPr>
              <w:t>τ.μ.</w:t>
            </w:r>
          </w:p>
        </w:tc>
      </w:tr>
      <w:tr w:rsidR="00877EC6" w:rsidRPr="005010DD" w:rsidTr="00CD3EAD">
        <w:trPr>
          <w:trHeight w:val="57"/>
        </w:trPr>
        <w:tc>
          <w:tcPr>
            <w:tcW w:w="3085" w:type="dxa"/>
            <w:shd w:val="clear" w:color="auto" w:fill="auto"/>
          </w:tcPr>
          <w:p w:rsidR="00877EC6" w:rsidRPr="00CD3EAD" w:rsidRDefault="00877EC6" w:rsidP="002D1781">
            <w:pPr>
              <w:tabs>
                <w:tab w:val="left" w:pos="2025"/>
              </w:tabs>
              <w:jc w:val="center"/>
              <w:rPr>
                <w:rFonts w:ascii="Arial" w:hAnsi="Arial" w:cs="Arial"/>
              </w:rPr>
            </w:pPr>
            <w:r w:rsidRPr="00CD3EAD">
              <w:rPr>
                <w:rFonts w:ascii="Arial" w:hAnsi="Arial" w:cs="Arial"/>
              </w:rPr>
              <w:t>Τ1, Τ2, Τ3, Τ4, Τ5, Τ6, Τ7</w:t>
            </w:r>
          </w:p>
        </w:tc>
        <w:tc>
          <w:tcPr>
            <w:tcW w:w="645" w:type="dxa"/>
            <w:shd w:val="clear" w:color="auto" w:fill="auto"/>
          </w:tcPr>
          <w:p w:rsidR="00877EC6" w:rsidRPr="00CD3EAD" w:rsidRDefault="00877EC6" w:rsidP="002D1781">
            <w:pPr>
              <w:tabs>
                <w:tab w:val="left" w:pos="2025"/>
              </w:tabs>
              <w:jc w:val="center"/>
              <w:rPr>
                <w:rFonts w:ascii="Arial" w:hAnsi="Arial" w:cs="Arial"/>
              </w:rPr>
            </w:pPr>
            <w:r w:rsidRPr="00CD3EAD">
              <w:rPr>
                <w:rFonts w:ascii="Arial" w:hAnsi="Arial" w:cs="Arial"/>
              </w:rPr>
              <w:t>3,5</w:t>
            </w:r>
          </w:p>
        </w:tc>
      </w:tr>
    </w:tbl>
    <w:p w:rsidR="00DA6F82" w:rsidRPr="002D2FF0" w:rsidRDefault="00DA6F82"/>
    <w:sectPr w:rsidR="00DA6F82" w:rsidRPr="002D2FF0" w:rsidSect="00F51B9D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270091"/>
    <w:multiLevelType w:val="hybridMultilevel"/>
    <w:tmpl w:val="BE7E8A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E2A3F"/>
    <w:rsid w:val="002A6D79"/>
    <w:rsid w:val="002D2FF0"/>
    <w:rsid w:val="00410BD0"/>
    <w:rsid w:val="0041153A"/>
    <w:rsid w:val="0046518F"/>
    <w:rsid w:val="005820FB"/>
    <w:rsid w:val="005A502F"/>
    <w:rsid w:val="005B54F8"/>
    <w:rsid w:val="005E2A3F"/>
    <w:rsid w:val="005F0480"/>
    <w:rsid w:val="00877EC6"/>
    <w:rsid w:val="008E709F"/>
    <w:rsid w:val="0092788D"/>
    <w:rsid w:val="00990C55"/>
    <w:rsid w:val="00A874CE"/>
    <w:rsid w:val="00AE3C10"/>
    <w:rsid w:val="00CD3EAD"/>
    <w:rsid w:val="00DA6F82"/>
    <w:rsid w:val="00DD3E0E"/>
    <w:rsid w:val="00F31D7B"/>
    <w:rsid w:val="00F51B9D"/>
    <w:rsid w:val="00F6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;"/>
  <w15:docId w15:val="{DDDDA171-EF24-4744-A68C-8925E266A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E2A3F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411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115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319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Θανάσης</dc:creator>
  <cp:lastModifiedBy>Θανάσης</cp:lastModifiedBy>
  <cp:revision>5</cp:revision>
  <cp:lastPrinted>2015-03-05T08:06:00Z</cp:lastPrinted>
  <dcterms:created xsi:type="dcterms:W3CDTF">2015-03-04T08:40:00Z</dcterms:created>
  <dcterms:modified xsi:type="dcterms:W3CDTF">2015-03-05T08:06:00Z</dcterms:modified>
</cp:coreProperties>
</file>